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2" w:type="dxa"/>
        <w:jc w:val="center"/>
        <w:tblLook w:val="01E0" w:firstRow="1" w:lastRow="1" w:firstColumn="1" w:lastColumn="1" w:noHBand="0" w:noVBand="0"/>
      </w:tblPr>
      <w:tblGrid>
        <w:gridCol w:w="3642"/>
        <w:gridCol w:w="5670"/>
      </w:tblGrid>
      <w:tr w:rsidR="001070E2" w:rsidRPr="00A746C9" w:rsidTr="00A25336">
        <w:trPr>
          <w:jc w:val="center"/>
        </w:trPr>
        <w:tc>
          <w:tcPr>
            <w:tcW w:w="3642" w:type="dxa"/>
          </w:tcPr>
          <w:p w:rsidR="002178B6" w:rsidRPr="00A746C9" w:rsidRDefault="002178B6" w:rsidP="002178B6">
            <w:pPr>
              <w:keepNext/>
              <w:widowControl/>
              <w:jc w:val="center"/>
              <w:outlineLvl w:val="0"/>
              <w:rPr>
                <w:rFonts w:eastAsia="Times New Roman" w:cs="Times New Roman"/>
                <w:color w:val="000000" w:themeColor="text1"/>
                <w:sz w:val="26"/>
                <w:szCs w:val="20"/>
                <w:lang w:val="nb-NO"/>
              </w:rPr>
            </w:pPr>
            <w:r w:rsidRPr="00A746C9">
              <w:rPr>
                <w:rFonts w:eastAsia="Times New Roman" w:cs="Times New Roman"/>
                <w:color w:val="000000" w:themeColor="text1"/>
                <w:sz w:val="26"/>
                <w:szCs w:val="20"/>
                <w:lang w:val="nb-NO"/>
              </w:rPr>
              <w:t xml:space="preserve">UBND TỈNH </w:t>
            </w:r>
            <w:r w:rsidR="00CB36C6" w:rsidRPr="00A746C9">
              <w:rPr>
                <w:rFonts w:eastAsia="Times New Roman" w:cs="Times New Roman"/>
                <w:color w:val="000000" w:themeColor="text1"/>
                <w:sz w:val="26"/>
                <w:szCs w:val="20"/>
                <w:lang w:val="nb-NO"/>
              </w:rPr>
              <w:t>NINH THUẬN</w:t>
            </w:r>
          </w:p>
          <w:p w:rsidR="002178B6" w:rsidRPr="00A746C9" w:rsidRDefault="002178B6" w:rsidP="002178B6">
            <w:pPr>
              <w:keepNext/>
              <w:widowControl/>
              <w:jc w:val="center"/>
              <w:outlineLvl w:val="0"/>
              <w:rPr>
                <w:rFonts w:eastAsia="Times New Roman" w:cs="Times New Roman"/>
                <w:b/>
                <w:color w:val="000000" w:themeColor="text1"/>
                <w:sz w:val="26"/>
                <w:szCs w:val="20"/>
                <w:lang w:val="nb-NO"/>
              </w:rPr>
            </w:pPr>
            <w:r w:rsidRPr="00A746C9">
              <w:rPr>
                <w:rFonts w:eastAsia="Times New Roman" w:cs="Times New Roman"/>
                <w:b/>
                <w:color w:val="000000" w:themeColor="text1"/>
                <w:sz w:val="26"/>
                <w:szCs w:val="20"/>
                <w:lang w:val="nb-NO"/>
              </w:rPr>
              <w:t>SỞ KẾ HOẠCH VÀ ĐẦU TƯ</w:t>
            </w:r>
          </w:p>
          <w:p w:rsidR="002178B6" w:rsidRPr="00A746C9" w:rsidRDefault="002178B6" w:rsidP="002178B6">
            <w:pPr>
              <w:widowControl/>
              <w:jc w:val="center"/>
              <w:rPr>
                <w:rFonts w:eastAsia="Times New Roman" w:cs="Times New Roman"/>
                <w:color w:val="000000" w:themeColor="text1"/>
                <w:sz w:val="26"/>
                <w:lang w:val="nb-NO"/>
              </w:rPr>
            </w:pPr>
            <w:r w:rsidRPr="00A746C9">
              <w:rPr>
                <w:rFonts w:eastAsia="Times New Roman" w:cs="Times New Roman"/>
                <w:noProof/>
                <w:color w:val="000000" w:themeColor="text1"/>
                <w:sz w:val="26"/>
              </w:rPr>
              <mc:AlternateContent>
                <mc:Choice Requires="wps">
                  <w:drawing>
                    <wp:anchor distT="0" distB="0" distL="114300" distR="114300" simplePos="0" relativeHeight="251660288" behindDoc="0" locked="0" layoutInCell="1" allowOverlap="1" wp14:anchorId="1BB61063" wp14:editId="329F6E46">
                      <wp:simplePos x="0" y="0"/>
                      <wp:positionH relativeFrom="column">
                        <wp:posOffset>401320</wp:posOffset>
                      </wp:positionH>
                      <wp:positionV relativeFrom="paragraph">
                        <wp:posOffset>41910</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C2325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3.3pt" to="13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I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"/>
                  </w:pict>
                </mc:Fallback>
              </mc:AlternateContent>
            </w:r>
          </w:p>
          <w:p w:rsidR="002178B6" w:rsidRPr="00A746C9" w:rsidRDefault="002178B6" w:rsidP="00330407">
            <w:pPr>
              <w:widowControl/>
              <w:jc w:val="center"/>
              <w:rPr>
                <w:rFonts w:eastAsia="Times New Roman" w:cs="Times New Roman"/>
                <w:bCs/>
                <w:color w:val="000000" w:themeColor="text1"/>
                <w:lang w:val="nb-NO"/>
              </w:rPr>
            </w:pPr>
            <w:r w:rsidRPr="00A746C9">
              <w:rPr>
                <w:rFonts w:eastAsia="Times New Roman" w:cs="Times New Roman"/>
                <w:bCs/>
                <w:color w:val="000000" w:themeColor="text1"/>
                <w:lang w:val="nb-NO"/>
              </w:rPr>
              <w:t>Số:</w:t>
            </w:r>
            <w:r w:rsidR="009703C2" w:rsidRPr="00A746C9">
              <w:rPr>
                <w:rFonts w:eastAsia="Times New Roman" w:cs="Times New Roman"/>
                <w:bCs/>
                <w:color w:val="000000" w:themeColor="text1"/>
                <w:lang w:val="nb-NO"/>
              </w:rPr>
              <w:t xml:space="preserve"> </w:t>
            </w:r>
            <w:r w:rsidR="00330407">
              <w:rPr>
                <w:rFonts w:eastAsia="Times New Roman" w:cs="Times New Roman"/>
                <w:bCs/>
                <w:color w:val="000000" w:themeColor="text1"/>
                <w:lang w:val="nb-NO"/>
              </w:rPr>
              <w:t>4125</w:t>
            </w:r>
            <w:r w:rsidRPr="00A746C9">
              <w:rPr>
                <w:rFonts w:eastAsia="Times New Roman" w:cs="Times New Roman"/>
                <w:b/>
                <w:bCs/>
                <w:color w:val="000000" w:themeColor="text1"/>
                <w:lang w:val="nb-NO"/>
              </w:rPr>
              <w:t>/</w:t>
            </w:r>
            <w:r w:rsidRPr="00A746C9">
              <w:rPr>
                <w:rFonts w:eastAsia="Times New Roman" w:cs="Times New Roman"/>
                <w:bCs/>
                <w:color w:val="000000" w:themeColor="text1"/>
                <w:lang w:val="nb-NO"/>
              </w:rPr>
              <w:t>TB-SKHĐT</w:t>
            </w:r>
          </w:p>
        </w:tc>
        <w:tc>
          <w:tcPr>
            <w:tcW w:w="5670" w:type="dxa"/>
          </w:tcPr>
          <w:p w:rsidR="002178B6" w:rsidRPr="00A746C9" w:rsidRDefault="002178B6" w:rsidP="002178B6">
            <w:pPr>
              <w:keepNext/>
              <w:widowControl/>
              <w:jc w:val="center"/>
              <w:outlineLvl w:val="0"/>
              <w:rPr>
                <w:rFonts w:eastAsia="Times New Roman" w:cs="Times New Roman"/>
                <w:b/>
                <w:color w:val="000000" w:themeColor="text1"/>
                <w:sz w:val="26"/>
                <w:szCs w:val="26"/>
                <w:lang w:val="nb-NO"/>
              </w:rPr>
            </w:pPr>
            <w:r w:rsidRPr="00A746C9">
              <w:rPr>
                <w:rFonts w:eastAsia="Times New Roman" w:cs="Times New Roman"/>
                <w:b/>
                <w:color w:val="000000" w:themeColor="text1"/>
                <w:sz w:val="26"/>
                <w:szCs w:val="26"/>
                <w:lang w:val="nb-NO"/>
              </w:rPr>
              <w:t>CỘNG HÒA XÃ HỘI CHỦ NGHĨA VIỆT NAM</w:t>
            </w:r>
          </w:p>
          <w:p w:rsidR="002178B6" w:rsidRPr="00A746C9" w:rsidRDefault="002178B6" w:rsidP="002178B6">
            <w:pPr>
              <w:widowControl/>
              <w:jc w:val="center"/>
              <w:rPr>
                <w:rFonts w:eastAsia="Times New Roman" w:cs="Times New Roman"/>
                <w:b/>
                <w:color w:val="000000" w:themeColor="text1"/>
                <w:sz w:val="26"/>
                <w:szCs w:val="26"/>
                <w:lang w:val="nb-NO"/>
              </w:rPr>
            </w:pPr>
            <w:r w:rsidRPr="00A746C9">
              <w:rPr>
                <w:rFonts w:eastAsia="Times New Roman" w:cs="Times New Roman"/>
                <w:b/>
                <w:color w:val="000000" w:themeColor="text1"/>
                <w:sz w:val="26"/>
                <w:szCs w:val="26"/>
                <w:lang w:val="nb-NO"/>
              </w:rPr>
              <w:t>Độc lập - Tự do - Hạnh phúc</w:t>
            </w:r>
          </w:p>
          <w:p w:rsidR="002178B6" w:rsidRPr="00A746C9" w:rsidRDefault="002178B6" w:rsidP="002178B6">
            <w:pPr>
              <w:widowControl/>
              <w:jc w:val="center"/>
              <w:rPr>
                <w:rFonts w:eastAsia="Times New Roman" w:cs="Times New Roman"/>
                <w:b/>
                <w:color w:val="000000" w:themeColor="text1"/>
                <w:sz w:val="26"/>
                <w:szCs w:val="26"/>
                <w:lang w:val="nb-NO"/>
              </w:rPr>
            </w:pPr>
            <w:r w:rsidRPr="00A746C9">
              <w:rPr>
                <w:rFonts w:eastAsia="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625D0C6D" wp14:editId="26B2A8BC">
                      <wp:simplePos x="0" y="0"/>
                      <wp:positionH relativeFrom="column">
                        <wp:posOffset>669925</wp:posOffset>
                      </wp:positionH>
                      <wp:positionV relativeFrom="paragraph">
                        <wp:posOffset>40640</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BB6C47"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2pt" to="214.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"/>
                  </w:pict>
                </mc:Fallback>
              </mc:AlternateContent>
            </w:r>
          </w:p>
          <w:p w:rsidR="002178B6" w:rsidRPr="00A746C9" w:rsidRDefault="009703C2" w:rsidP="00755B80">
            <w:pPr>
              <w:widowControl/>
              <w:jc w:val="center"/>
              <w:rPr>
                <w:rFonts w:eastAsia="Times New Roman" w:cs="Times New Roman"/>
                <w:color w:val="000000" w:themeColor="text1"/>
                <w:lang w:val="nb-NO"/>
              </w:rPr>
            </w:pPr>
            <w:r w:rsidRPr="00A746C9">
              <w:rPr>
                <w:rFonts w:eastAsia="Times New Roman" w:cs="Times New Roman"/>
                <w:i/>
                <w:color w:val="000000" w:themeColor="text1"/>
                <w:lang w:val="nb-NO"/>
              </w:rPr>
              <w:t>Ninh Thuận</w:t>
            </w:r>
            <w:r w:rsidR="002178B6" w:rsidRPr="00A746C9">
              <w:rPr>
                <w:rFonts w:eastAsia="Times New Roman" w:cs="Times New Roman"/>
                <w:i/>
                <w:color w:val="000000" w:themeColor="text1"/>
                <w:lang w:val="nb-NO"/>
              </w:rPr>
              <w:t xml:space="preserve">, ngày </w:t>
            </w:r>
            <w:r w:rsidR="00CB36C6" w:rsidRPr="00A746C9">
              <w:rPr>
                <w:rFonts w:eastAsia="Times New Roman" w:cs="Times New Roman"/>
                <w:i/>
                <w:color w:val="000000" w:themeColor="text1"/>
                <w:lang w:val="nb-NO"/>
              </w:rPr>
              <w:t xml:space="preserve">   </w:t>
            </w:r>
            <w:r w:rsidR="00F67466" w:rsidRPr="00A746C9">
              <w:rPr>
                <w:rFonts w:eastAsia="Times New Roman" w:cs="Times New Roman"/>
                <w:i/>
                <w:color w:val="000000" w:themeColor="text1"/>
                <w:lang w:val="nb-NO"/>
              </w:rPr>
              <w:t xml:space="preserve"> </w:t>
            </w:r>
            <w:r w:rsidR="002178B6" w:rsidRPr="00A746C9">
              <w:rPr>
                <w:rFonts w:eastAsia="Times New Roman" w:cs="Times New Roman"/>
                <w:i/>
                <w:color w:val="000000" w:themeColor="text1"/>
                <w:lang w:val="nb-NO"/>
              </w:rPr>
              <w:t xml:space="preserve">tháng </w:t>
            </w:r>
            <w:r w:rsidR="00094E98" w:rsidRPr="00A746C9">
              <w:rPr>
                <w:rFonts w:eastAsia="Times New Roman" w:cs="Times New Roman"/>
                <w:i/>
                <w:color w:val="000000" w:themeColor="text1"/>
                <w:lang w:val="nb-NO"/>
              </w:rPr>
              <w:t xml:space="preserve">   </w:t>
            </w:r>
            <w:r w:rsidR="002178B6" w:rsidRPr="00A746C9">
              <w:rPr>
                <w:rFonts w:eastAsia="Times New Roman" w:cs="Times New Roman"/>
                <w:i/>
                <w:color w:val="000000" w:themeColor="text1"/>
                <w:lang w:val="nb-NO"/>
              </w:rPr>
              <w:t>năm 2020</w:t>
            </w:r>
          </w:p>
        </w:tc>
      </w:tr>
    </w:tbl>
    <w:p w:rsidR="002178B6" w:rsidRPr="00A746C9" w:rsidRDefault="002178B6" w:rsidP="002178B6">
      <w:pPr>
        <w:widowControl/>
        <w:jc w:val="both"/>
        <w:rPr>
          <w:rFonts w:eastAsia="Times New Roman" w:cs="Times New Roman"/>
          <w:i/>
          <w:color w:val="000000" w:themeColor="text1"/>
          <w:lang w:val="nb-NO"/>
        </w:rPr>
      </w:pPr>
    </w:p>
    <w:p w:rsidR="009703C2" w:rsidRPr="00A746C9" w:rsidRDefault="009703C2" w:rsidP="009703C2">
      <w:pPr>
        <w:jc w:val="center"/>
        <w:rPr>
          <w:rFonts w:eastAsia="Times New Roman" w:cs="Times New Roman"/>
          <w:b/>
          <w:color w:val="000000" w:themeColor="text1"/>
        </w:rPr>
      </w:pPr>
    </w:p>
    <w:p w:rsidR="009703C2" w:rsidRPr="00A746C9" w:rsidRDefault="00DA56E3" w:rsidP="009703C2">
      <w:pPr>
        <w:jc w:val="center"/>
        <w:rPr>
          <w:rFonts w:eastAsia="Times New Roman" w:cs="Times New Roman"/>
          <w:b/>
          <w:color w:val="000000" w:themeColor="text1"/>
        </w:rPr>
      </w:pPr>
      <w:r w:rsidRPr="00A746C9">
        <w:rPr>
          <w:rFonts w:eastAsia="Times New Roman" w:cs="Times New Roman"/>
          <w:b/>
          <w:color w:val="000000" w:themeColor="text1"/>
        </w:rPr>
        <w:t xml:space="preserve">THÔNG BÁO MỜI QUAN TÂM </w:t>
      </w:r>
    </w:p>
    <w:p w:rsidR="00094E98" w:rsidRPr="00A746C9" w:rsidRDefault="00DA56E3" w:rsidP="009703C2">
      <w:pPr>
        <w:jc w:val="center"/>
        <w:rPr>
          <w:rFonts w:eastAsia="Times New Roman" w:cs="Times New Roman"/>
          <w:b/>
          <w:color w:val="000000" w:themeColor="text1"/>
        </w:rPr>
      </w:pPr>
      <w:r w:rsidRPr="00A746C9">
        <w:rPr>
          <w:rFonts w:eastAsia="Times New Roman" w:cs="Times New Roman"/>
          <w:b/>
          <w:color w:val="000000" w:themeColor="text1"/>
        </w:rPr>
        <w:t xml:space="preserve">DỰ ÁN </w:t>
      </w:r>
      <w:r w:rsidR="00094E98" w:rsidRPr="00A746C9">
        <w:rPr>
          <w:rFonts w:eastAsia="Times New Roman" w:cs="Times New Roman"/>
          <w:b/>
          <w:color w:val="000000" w:themeColor="text1"/>
        </w:rPr>
        <w:t xml:space="preserve">TRUNG TÂM ĐIỆN LỰC LNG CÀ NÁ </w:t>
      </w:r>
    </w:p>
    <w:p w:rsidR="00094E98" w:rsidRPr="00A746C9" w:rsidRDefault="00094E98" w:rsidP="009703C2">
      <w:pPr>
        <w:jc w:val="center"/>
        <w:rPr>
          <w:rFonts w:eastAsia="Times New Roman" w:cs="Times New Roman"/>
          <w:b/>
          <w:color w:val="000000" w:themeColor="text1"/>
        </w:rPr>
      </w:pPr>
      <w:r w:rsidRPr="00A746C9">
        <w:rPr>
          <w:rFonts w:eastAsia="Times New Roman" w:cs="Times New Roman"/>
          <w:b/>
          <w:color w:val="000000" w:themeColor="text1"/>
        </w:rPr>
        <w:t>GIAI ĐOẠN 1, CÔNG SUẤT 1.500 MW</w:t>
      </w:r>
    </w:p>
    <w:p w:rsidR="00094E98" w:rsidRPr="00A746C9" w:rsidRDefault="00094E98" w:rsidP="009703C2">
      <w:pPr>
        <w:jc w:val="center"/>
        <w:rPr>
          <w:rFonts w:eastAsia="Times New Roman" w:cs="Times New Roman"/>
          <w:b/>
          <w:color w:val="000000" w:themeColor="text1"/>
        </w:rPr>
      </w:pPr>
      <w:r w:rsidRPr="00A746C9">
        <w:rPr>
          <w:rFonts w:eastAsia="Times New Roman" w:cs="Times New Roman"/>
          <w:b/>
          <w:noProof/>
          <w:color w:val="000000" w:themeColor="text1"/>
        </w:rPr>
        <mc:AlternateContent>
          <mc:Choice Requires="wps">
            <w:drawing>
              <wp:anchor distT="0" distB="0" distL="114300" distR="114300" simplePos="0" relativeHeight="251661312" behindDoc="0" locked="0" layoutInCell="1" allowOverlap="1" wp14:anchorId="71D3E910" wp14:editId="69A1017F">
                <wp:simplePos x="0" y="0"/>
                <wp:positionH relativeFrom="column">
                  <wp:posOffset>2326640</wp:posOffset>
                </wp:positionH>
                <wp:positionV relativeFrom="paragraph">
                  <wp:posOffset>78105</wp:posOffset>
                </wp:positionV>
                <wp:extent cx="10121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0121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E021F2"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2pt,6.15pt" to="262.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" strokecolor="#1f1f1f [3213]" strokeweight="1pt">
                <v:stroke joinstyle="miter"/>
              </v:line>
            </w:pict>
          </mc:Fallback>
        </mc:AlternateContent>
      </w:r>
    </w:p>
    <w:p w:rsidR="009703C2" w:rsidRPr="00A746C9" w:rsidRDefault="009703C2" w:rsidP="009703C2">
      <w:pPr>
        <w:jc w:val="center"/>
        <w:rPr>
          <w:rFonts w:eastAsia="Times New Roman" w:cs="Times New Roman"/>
          <w:b/>
          <w:color w:val="000000" w:themeColor="text1"/>
        </w:rPr>
      </w:pPr>
    </w:p>
    <w:p w:rsidR="00DA56E3" w:rsidRPr="00A746C9" w:rsidRDefault="00DA56E3" w:rsidP="009703C2">
      <w:pPr>
        <w:jc w:val="center"/>
        <w:rPr>
          <w:rFonts w:eastAsia="Times New Roman" w:cs="Times New Roman"/>
          <w:b/>
          <w:color w:val="000000" w:themeColor="text1"/>
        </w:rPr>
      </w:pPr>
      <w:r w:rsidRPr="00A746C9">
        <w:rPr>
          <w:rFonts w:cs="Times New Roman"/>
          <w:color w:val="000000" w:themeColor="text1"/>
        </w:rPr>
        <w:t xml:space="preserve">Kính gửi: </w:t>
      </w:r>
      <w:r w:rsidR="001070E2" w:rsidRPr="00A746C9">
        <w:rPr>
          <w:rFonts w:eastAsia="Times New Roman" w:cs="Times New Roman"/>
          <w:color w:val="000000" w:themeColor="text1"/>
        </w:rPr>
        <w:t>Các nhà đầu tư quan tâm.</w:t>
      </w:r>
    </w:p>
    <w:p w:rsidR="00DA56E3" w:rsidRPr="00A746C9" w:rsidRDefault="00DA56E3" w:rsidP="001070E2">
      <w:pPr>
        <w:jc w:val="both"/>
        <w:rPr>
          <w:rFonts w:cs="Times New Roman"/>
          <w:color w:val="000000" w:themeColor="text1"/>
        </w:rPr>
      </w:pPr>
    </w:p>
    <w:p w:rsidR="00094E98" w:rsidRPr="00A746C9" w:rsidRDefault="007C7BF9" w:rsidP="00094E98">
      <w:pPr>
        <w:spacing w:before="120"/>
        <w:ind w:firstLine="567"/>
        <w:jc w:val="both"/>
        <w:rPr>
          <w:rFonts w:cs="Times New Roman"/>
          <w:bCs/>
          <w:color w:val="000000" w:themeColor="text1"/>
        </w:rPr>
      </w:pPr>
      <w:r w:rsidRPr="00A746C9">
        <w:rPr>
          <w:rFonts w:eastAsia="Times New Roman" w:cs="Times New Roman"/>
          <w:color w:val="000000" w:themeColor="text1"/>
        </w:rPr>
        <w:t>Sở Kế hoạch và Đầu tư</w:t>
      </w:r>
      <w:r w:rsidR="001070E2" w:rsidRPr="00A746C9">
        <w:rPr>
          <w:rFonts w:eastAsia="Times New Roman" w:cs="Times New Roman"/>
          <w:color w:val="000000" w:themeColor="text1"/>
        </w:rPr>
        <w:t xml:space="preserve"> </w:t>
      </w:r>
      <w:r w:rsidR="009703C2" w:rsidRPr="00A746C9">
        <w:rPr>
          <w:rFonts w:eastAsia="Times New Roman" w:cs="Times New Roman"/>
          <w:color w:val="000000" w:themeColor="text1"/>
        </w:rPr>
        <w:t xml:space="preserve">tỉnh Ninh Thuận mời các nhà đầu tư quan tâm nộp hồ sơ đăng ký thực hiện dự án </w:t>
      </w:r>
      <w:r w:rsidR="00094E98" w:rsidRPr="00A746C9">
        <w:rPr>
          <w:rFonts w:cs="Times New Roman"/>
          <w:color w:val="000000" w:themeColor="text1"/>
          <w:lang w:val="pt-BR"/>
        </w:rPr>
        <w:t xml:space="preserve">Trung tâm Điện lực LNG Cà Ná giai đoạn 1, công suất 1.500 MW, được </w:t>
      </w:r>
      <w:r w:rsidR="00C8530E" w:rsidRPr="00A746C9">
        <w:rPr>
          <w:rFonts w:cs="Times New Roman"/>
          <w:bCs/>
          <w:color w:val="000000" w:themeColor="text1"/>
        </w:rPr>
        <w:t xml:space="preserve">Ủy ban nhân dân tỉnh Ninh Thuận phê duyệt tại Quyết định số </w:t>
      </w:r>
      <w:r w:rsidR="00755B80" w:rsidRPr="00A746C9">
        <w:rPr>
          <w:rFonts w:cs="Times New Roman"/>
          <w:bCs/>
          <w:color w:val="000000" w:themeColor="text1"/>
        </w:rPr>
        <w:t>2162/</w:t>
      </w:r>
      <w:r w:rsidR="00C8530E" w:rsidRPr="00A746C9">
        <w:rPr>
          <w:rFonts w:cs="Times New Roman"/>
          <w:bCs/>
          <w:color w:val="000000" w:themeColor="text1"/>
        </w:rPr>
        <w:t xml:space="preserve">QĐ-UBND ngày </w:t>
      </w:r>
      <w:r w:rsidR="00755B80" w:rsidRPr="00A746C9">
        <w:rPr>
          <w:rFonts w:cs="Times New Roman"/>
          <w:bCs/>
          <w:color w:val="000000" w:themeColor="text1"/>
        </w:rPr>
        <w:t xml:space="preserve">08/12/2020 </w:t>
      </w:r>
      <w:r w:rsidR="00C8530E" w:rsidRPr="00A746C9">
        <w:rPr>
          <w:rFonts w:cs="Times New Roman"/>
          <w:bCs/>
          <w:color w:val="000000" w:themeColor="text1"/>
        </w:rPr>
        <w:t>với các thông tin như sau:</w:t>
      </w:r>
    </w:p>
    <w:p w:rsidR="00D541A7" w:rsidRPr="00D541A7" w:rsidRDefault="00094E98" w:rsidP="00D541A7">
      <w:pPr>
        <w:pStyle w:val="ListParagraph"/>
        <w:numPr>
          <w:ilvl w:val="0"/>
          <w:numId w:val="4"/>
        </w:numPr>
        <w:spacing w:before="120"/>
        <w:jc w:val="both"/>
        <w:rPr>
          <w:rFonts w:cs="Times New Roman"/>
          <w:b/>
          <w:color w:val="000000" w:themeColor="text1"/>
        </w:rPr>
      </w:pPr>
      <w:r w:rsidRPr="00D541A7">
        <w:rPr>
          <w:rFonts w:cs="Times New Roman"/>
          <w:b/>
          <w:bCs/>
          <w:color w:val="000000" w:themeColor="text1"/>
          <w:lang w:val="sv-SE"/>
        </w:rPr>
        <w:t>Thông tin dự án</w:t>
      </w:r>
      <w:r w:rsidRPr="00D541A7">
        <w:rPr>
          <w:rFonts w:cs="Times New Roman"/>
          <w:b/>
          <w:color w:val="000000" w:themeColor="text1"/>
        </w:rPr>
        <w:t xml:space="preserve">: </w:t>
      </w:r>
    </w:p>
    <w:p w:rsidR="00094E98" w:rsidRPr="00D541A7" w:rsidRDefault="00417F0B" w:rsidP="00D541A7">
      <w:pPr>
        <w:pStyle w:val="ListParagraph"/>
        <w:numPr>
          <w:ilvl w:val="0"/>
          <w:numId w:val="5"/>
        </w:numPr>
        <w:spacing w:before="120"/>
        <w:jc w:val="both"/>
        <w:rPr>
          <w:rFonts w:cs="Times New Roman"/>
          <w:b/>
          <w:color w:val="00B0F0"/>
        </w:rPr>
      </w:pPr>
      <w:r w:rsidRPr="00D541A7">
        <w:rPr>
          <w:rFonts w:cs="Times New Roman"/>
          <w:b/>
          <w:color w:val="00B0F0"/>
        </w:rPr>
        <w:t>Project information</w:t>
      </w:r>
    </w:p>
    <w:p w:rsidR="00094E98" w:rsidRPr="00D541A7" w:rsidRDefault="00CE0CB2" w:rsidP="00094E98">
      <w:pPr>
        <w:spacing w:before="120"/>
        <w:ind w:firstLine="576"/>
        <w:jc w:val="both"/>
        <w:rPr>
          <w:rFonts w:cs="Times New Roman"/>
          <w:color w:val="auto"/>
        </w:rPr>
      </w:pPr>
      <w:r w:rsidRPr="00D541A7">
        <w:rPr>
          <w:rFonts w:cs="Times New Roman"/>
          <w:bCs/>
          <w:color w:val="auto"/>
          <w:lang w:val="sv-SE"/>
        </w:rPr>
        <w:t>1.1.</w:t>
      </w:r>
      <w:r w:rsidR="00094E98" w:rsidRPr="00D541A7">
        <w:rPr>
          <w:rFonts w:cs="Times New Roman"/>
          <w:bCs/>
          <w:color w:val="auto"/>
          <w:lang w:val="sv-SE"/>
        </w:rPr>
        <w:t xml:space="preserve"> Tên dự án:</w:t>
      </w:r>
      <w:r w:rsidR="00094E98" w:rsidRPr="00D541A7">
        <w:rPr>
          <w:rFonts w:cs="Times New Roman"/>
          <w:color w:val="auto"/>
          <w:lang w:val="sv-SE"/>
        </w:rPr>
        <w:t xml:space="preserve"> Trung tâm </w:t>
      </w:r>
      <w:r w:rsidR="00094E98" w:rsidRPr="00D541A7">
        <w:rPr>
          <w:rFonts w:cs="Times New Roman"/>
          <w:color w:val="auto"/>
        </w:rPr>
        <w:t>Điện lực LNG Cà Ná giai đoạn 1, công suất 1.500MW.</w:t>
      </w:r>
    </w:p>
    <w:p w:rsidR="00417F0B" w:rsidRPr="00C372B0" w:rsidRDefault="00417F0B" w:rsidP="00417F0B">
      <w:pPr>
        <w:spacing w:before="120"/>
        <w:ind w:firstLine="576"/>
        <w:jc w:val="both"/>
        <w:rPr>
          <w:rFonts w:cs="Times New Roman"/>
          <w:color w:val="00B0F0"/>
        </w:rPr>
      </w:pPr>
      <w:r w:rsidRPr="00C372B0">
        <w:rPr>
          <w:rFonts w:cs="Times New Roman"/>
          <w:color w:val="00B0F0"/>
        </w:rPr>
        <w:t>1.1. Project name: LNG Ca Na Power Center, phase 1, capacity 1,500MW.</w:t>
      </w:r>
    </w:p>
    <w:p w:rsidR="00094E98" w:rsidRPr="005B5E26" w:rsidRDefault="00CE0CB2" w:rsidP="00094E98">
      <w:pPr>
        <w:spacing w:before="120"/>
        <w:ind w:firstLine="576"/>
        <w:jc w:val="both"/>
        <w:rPr>
          <w:rFonts w:cs="Times New Roman"/>
          <w:bCs/>
          <w:color w:val="FF0000"/>
          <w:spacing w:val="-6"/>
        </w:rPr>
      </w:pPr>
      <w:r w:rsidRPr="00D541A7">
        <w:rPr>
          <w:rFonts w:cs="Times New Roman"/>
          <w:bCs/>
          <w:color w:val="auto"/>
        </w:rPr>
        <w:t>1.2.</w:t>
      </w:r>
      <w:r w:rsidR="00094E98" w:rsidRPr="00D541A7">
        <w:rPr>
          <w:rFonts w:cs="Times New Roman"/>
          <w:bCs/>
          <w:color w:val="auto"/>
        </w:rPr>
        <w:t xml:space="preserve"> Mục tiêu đầu tư dự án: </w:t>
      </w:r>
      <w:r w:rsidR="00094E98" w:rsidRPr="00D541A7">
        <w:rPr>
          <w:rFonts w:cs="Times New Roman"/>
          <w:bCs/>
          <w:color w:val="auto"/>
          <w:spacing w:val="-6"/>
        </w:rPr>
        <w:t>Kinh doanh phát điện.</w:t>
      </w:r>
    </w:p>
    <w:p w:rsidR="00417F0B" w:rsidRPr="00C372B0" w:rsidRDefault="00417F0B" w:rsidP="00417F0B">
      <w:pPr>
        <w:spacing w:before="120"/>
        <w:ind w:firstLine="576"/>
        <w:jc w:val="both"/>
        <w:rPr>
          <w:rFonts w:cs="Times New Roman"/>
          <w:color w:val="00B0F0"/>
        </w:rPr>
      </w:pPr>
      <w:r w:rsidRPr="00C372B0">
        <w:rPr>
          <w:rFonts w:cs="Times New Roman"/>
          <w:color w:val="00B0F0"/>
        </w:rPr>
        <w:t>1.2. Project investment objectives: Power generation business.</w:t>
      </w:r>
    </w:p>
    <w:p w:rsidR="00094E98" w:rsidRPr="00D541A7" w:rsidRDefault="00094E98" w:rsidP="00094E98">
      <w:pPr>
        <w:spacing w:before="120"/>
        <w:ind w:firstLine="576"/>
        <w:jc w:val="both"/>
        <w:rPr>
          <w:rFonts w:cs="Times New Roman"/>
          <w:color w:val="auto"/>
        </w:rPr>
      </w:pPr>
      <w:r w:rsidRPr="00D541A7">
        <w:rPr>
          <w:rFonts w:cs="Times New Roman"/>
          <w:color w:val="auto"/>
        </w:rPr>
        <w:t xml:space="preserve">- Góp phần đảm bảo cung cấp điện cho khu vực miền Nam trong bối cảnh các nguồn nhiệt điện chậm tiến độ và một số dự án dừng triển khai như Nhà máy điện hạt nhân; </w:t>
      </w:r>
    </w:p>
    <w:p w:rsidR="00094E98" w:rsidRPr="00D541A7" w:rsidRDefault="00094E98" w:rsidP="00094E98">
      <w:pPr>
        <w:spacing w:before="120"/>
        <w:ind w:firstLine="576"/>
        <w:jc w:val="both"/>
        <w:rPr>
          <w:rFonts w:cs="Times New Roman"/>
          <w:color w:val="auto"/>
        </w:rPr>
      </w:pPr>
      <w:r w:rsidRPr="00D541A7">
        <w:rPr>
          <w:rFonts w:cs="Times New Roman"/>
          <w:color w:val="auto"/>
        </w:rPr>
        <w:t>- Tăng cường độ tin cậy cung cấp điện, giảm tổn thất do truyền tải xa, nâng cao chất lượng điện năng. Góp phần chia sẻ gánh nặng tài chính cho ngành điện trong đầu tư phát triển nguồn điện</w:t>
      </w:r>
    </w:p>
    <w:p w:rsidR="00094E98" w:rsidRPr="00D541A7" w:rsidRDefault="00094E98" w:rsidP="00094E98">
      <w:pPr>
        <w:spacing w:before="120"/>
        <w:ind w:firstLine="576"/>
        <w:jc w:val="both"/>
        <w:rPr>
          <w:rFonts w:cs="Times New Roman"/>
          <w:color w:val="auto"/>
        </w:rPr>
      </w:pPr>
      <w:r w:rsidRPr="00D541A7">
        <w:rPr>
          <w:rFonts w:cs="Times New Roman"/>
          <w:color w:val="auto"/>
        </w:rPr>
        <w:t>- Đáp ứng được các tiêu chí về môi trường, góp phần làm giảm phát thải khí nhà kính. Thúc đẩy các ngành công nghiệp, vận tải và dịch vụ và tạo ra nhiều cơ hội kinh doanh cho địa phương.</w:t>
      </w:r>
    </w:p>
    <w:p w:rsidR="00417F0B" w:rsidRPr="00C372B0" w:rsidRDefault="00816B00" w:rsidP="00417F0B">
      <w:pPr>
        <w:spacing w:before="120"/>
        <w:ind w:firstLine="576"/>
        <w:jc w:val="both"/>
        <w:rPr>
          <w:rFonts w:cs="Times New Roman"/>
          <w:color w:val="00B0F0"/>
        </w:rPr>
      </w:pPr>
      <w:r w:rsidRPr="00C372B0">
        <w:rPr>
          <w:rFonts w:cs="Times New Roman"/>
          <w:color w:val="00B0F0"/>
        </w:rPr>
        <w:t xml:space="preserve">- Contribute to </w:t>
      </w:r>
      <w:r w:rsidR="00C372B0" w:rsidRPr="00C372B0">
        <w:rPr>
          <w:rFonts w:cs="Times New Roman"/>
          <w:color w:val="00B0F0"/>
        </w:rPr>
        <w:t xml:space="preserve">the </w:t>
      </w:r>
      <w:r w:rsidR="00417F0B" w:rsidRPr="00C372B0">
        <w:rPr>
          <w:rFonts w:cs="Times New Roman"/>
          <w:color w:val="00B0F0"/>
        </w:rPr>
        <w:t xml:space="preserve">electricity supply </w:t>
      </w:r>
      <w:r w:rsidRPr="00C372B0">
        <w:rPr>
          <w:rFonts w:cs="Times New Roman"/>
          <w:color w:val="00B0F0"/>
        </w:rPr>
        <w:t xml:space="preserve">security </w:t>
      </w:r>
      <w:r w:rsidR="00417F0B" w:rsidRPr="00C372B0">
        <w:rPr>
          <w:rFonts w:cs="Times New Roman"/>
          <w:color w:val="00B0F0"/>
        </w:rPr>
        <w:t xml:space="preserve">for the Southern region in the context of some thermal power projects having slow operation progress and a number of projects </w:t>
      </w:r>
      <w:r w:rsidR="00C372B0" w:rsidRPr="00C372B0">
        <w:rPr>
          <w:rFonts w:cs="Times New Roman"/>
          <w:color w:val="00B0F0"/>
        </w:rPr>
        <w:t xml:space="preserve">getting </w:t>
      </w:r>
      <w:r w:rsidR="00417F0B" w:rsidRPr="00C372B0">
        <w:rPr>
          <w:rFonts w:cs="Times New Roman"/>
          <w:color w:val="00B0F0"/>
        </w:rPr>
        <w:t>stopp</w:t>
      </w:r>
      <w:r w:rsidR="00C372B0" w:rsidRPr="00C372B0">
        <w:rPr>
          <w:rFonts w:cs="Times New Roman"/>
          <w:color w:val="00B0F0"/>
        </w:rPr>
        <w:t>ed</w:t>
      </w:r>
      <w:r w:rsidR="00417F0B" w:rsidRPr="00C372B0">
        <w:rPr>
          <w:rFonts w:cs="Times New Roman"/>
          <w:color w:val="00B0F0"/>
        </w:rPr>
        <w:t xml:space="preserve"> such as nuclear power plant;</w:t>
      </w:r>
    </w:p>
    <w:p w:rsidR="00417F0B" w:rsidRPr="00C372B0" w:rsidRDefault="00417F0B" w:rsidP="00417F0B">
      <w:pPr>
        <w:spacing w:before="120"/>
        <w:ind w:firstLine="576"/>
        <w:jc w:val="both"/>
        <w:rPr>
          <w:rFonts w:cs="Times New Roman"/>
          <w:color w:val="00B0F0"/>
        </w:rPr>
      </w:pPr>
      <w:r w:rsidRPr="00C372B0">
        <w:rPr>
          <w:rFonts w:cs="Times New Roman"/>
          <w:color w:val="00B0F0"/>
        </w:rPr>
        <w:t xml:space="preserve">- Increase </w:t>
      </w:r>
      <w:r w:rsidR="00C372B0" w:rsidRPr="00C372B0">
        <w:rPr>
          <w:rFonts w:cs="Times New Roman"/>
          <w:color w:val="00B0F0"/>
        </w:rPr>
        <w:t xml:space="preserve">the </w:t>
      </w:r>
      <w:r w:rsidRPr="00C372B0">
        <w:rPr>
          <w:rFonts w:cs="Times New Roman"/>
          <w:color w:val="00B0F0"/>
        </w:rPr>
        <w:t>power supply reliability, reduce transmiss</w:t>
      </w:r>
      <w:r w:rsidR="00C372B0" w:rsidRPr="00C372B0">
        <w:rPr>
          <w:rFonts w:cs="Times New Roman"/>
          <w:color w:val="00B0F0"/>
        </w:rPr>
        <w:t>ion loss, improve power quality;</w:t>
      </w:r>
      <w:r w:rsidRPr="00C372B0">
        <w:rPr>
          <w:rFonts w:cs="Times New Roman"/>
          <w:color w:val="00B0F0"/>
        </w:rPr>
        <w:t xml:space="preserve"> </w:t>
      </w:r>
      <w:r w:rsidR="00C372B0" w:rsidRPr="00C372B0">
        <w:rPr>
          <w:rFonts w:cs="Times New Roman"/>
          <w:color w:val="00B0F0"/>
        </w:rPr>
        <w:t>share</w:t>
      </w:r>
      <w:r w:rsidRPr="00C372B0">
        <w:rPr>
          <w:rFonts w:cs="Times New Roman"/>
          <w:color w:val="00B0F0"/>
        </w:rPr>
        <w:t xml:space="preserve"> </w:t>
      </w:r>
      <w:r w:rsidR="00C372B0" w:rsidRPr="00C372B0">
        <w:rPr>
          <w:rFonts w:cs="Times New Roman"/>
          <w:color w:val="00B0F0"/>
        </w:rPr>
        <w:t xml:space="preserve">financial burden </w:t>
      </w:r>
      <w:r w:rsidRPr="00C372B0">
        <w:rPr>
          <w:rFonts w:cs="Times New Roman"/>
          <w:color w:val="00B0F0"/>
        </w:rPr>
        <w:t xml:space="preserve">for the power </w:t>
      </w:r>
      <w:r w:rsidR="00C372B0" w:rsidRPr="00C372B0">
        <w:rPr>
          <w:rFonts w:cs="Times New Roman"/>
          <w:color w:val="00B0F0"/>
        </w:rPr>
        <w:t xml:space="preserve">supply </w:t>
      </w:r>
      <w:r w:rsidRPr="00C372B0">
        <w:rPr>
          <w:rFonts w:cs="Times New Roman"/>
          <w:color w:val="00B0F0"/>
        </w:rPr>
        <w:t>sector in</w:t>
      </w:r>
      <w:r w:rsidR="00C372B0" w:rsidRPr="00C372B0">
        <w:rPr>
          <w:rFonts w:cs="Times New Roman"/>
          <w:color w:val="00B0F0"/>
        </w:rPr>
        <w:t xml:space="preserve"> the</w:t>
      </w:r>
      <w:r w:rsidRPr="00C372B0">
        <w:rPr>
          <w:rFonts w:cs="Times New Roman"/>
          <w:color w:val="00B0F0"/>
        </w:rPr>
        <w:t xml:space="preserve"> investment</w:t>
      </w:r>
      <w:r w:rsidR="00C372B0" w:rsidRPr="00C372B0">
        <w:rPr>
          <w:rFonts w:cs="Times New Roman"/>
          <w:color w:val="00B0F0"/>
        </w:rPr>
        <w:t xml:space="preserve"> of</w:t>
      </w:r>
      <w:r w:rsidRPr="00C372B0">
        <w:rPr>
          <w:rFonts w:cs="Times New Roman"/>
          <w:color w:val="00B0F0"/>
        </w:rPr>
        <w:t xml:space="preserve"> power source development</w:t>
      </w:r>
      <w:r w:rsidR="00C372B0" w:rsidRPr="00C372B0">
        <w:rPr>
          <w:rFonts w:cs="Times New Roman"/>
          <w:color w:val="00B0F0"/>
        </w:rPr>
        <w:t>.</w:t>
      </w:r>
      <w:r w:rsidR="00F73690">
        <w:rPr>
          <w:rFonts w:cs="Times New Roman"/>
          <w:color w:val="00B0F0"/>
        </w:rPr>
        <w:t xml:space="preserve"> chanel</w:t>
      </w:r>
    </w:p>
    <w:p w:rsidR="00417F0B" w:rsidRPr="00C372B0" w:rsidRDefault="00417F0B" w:rsidP="00417F0B">
      <w:pPr>
        <w:spacing w:before="120"/>
        <w:ind w:firstLine="576"/>
        <w:jc w:val="both"/>
        <w:rPr>
          <w:rFonts w:cs="Times New Roman"/>
          <w:color w:val="00B0F0"/>
        </w:rPr>
      </w:pPr>
      <w:r w:rsidRPr="00C372B0">
        <w:rPr>
          <w:rFonts w:cs="Times New Roman"/>
          <w:color w:val="00B0F0"/>
        </w:rPr>
        <w:t>- Meet</w:t>
      </w:r>
      <w:r w:rsidR="00C372B0" w:rsidRPr="00C372B0">
        <w:rPr>
          <w:rFonts w:cs="Times New Roman"/>
          <w:color w:val="00B0F0"/>
        </w:rPr>
        <w:t xml:space="preserve"> the</w:t>
      </w:r>
      <w:r w:rsidRPr="00C372B0">
        <w:rPr>
          <w:rFonts w:cs="Times New Roman"/>
          <w:color w:val="00B0F0"/>
        </w:rPr>
        <w:t xml:space="preserve"> environmental criteria, contribute to </w:t>
      </w:r>
      <w:r w:rsidR="00C372B0" w:rsidRPr="00C372B0">
        <w:rPr>
          <w:rFonts w:cs="Times New Roman"/>
          <w:color w:val="00B0F0"/>
        </w:rPr>
        <w:t xml:space="preserve">the </w:t>
      </w:r>
      <w:r w:rsidRPr="00C372B0">
        <w:rPr>
          <w:rFonts w:cs="Times New Roman"/>
          <w:color w:val="00B0F0"/>
        </w:rPr>
        <w:t>reduc</w:t>
      </w:r>
      <w:r w:rsidR="00C372B0" w:rsidRPr="00C372B0">
        <w:rPr>
          <w:rFonts w:cs="Times New Roman"/>
          <w:color w:val="00B0F0"/>
        </w:rPr>
        <w:t>tion of greenhouse gas emissions;</w:t>
      </w:r>
      <w:r w:rsidRPr="00C372B0">
        <w:rPr>
          <w:rFonts w:cs="Times New Roman"/>
          <w:color w:val="00B0F0"/>
        </w:rPr>
        <w:t xml:space="preserve"> Promote industries, transport</w:t>
      </w:r>
      <w:r w:rsidR="00C372B0" w:rsidRPr="00C372B0">
        <w:rPr>
          <w:rFonts w:cs="Times New Roman"/>
          <w:color w:val="00B0F0"/>
        </w:rPr>
        <w:t>,</w:t>
      </w:r>
      <w:r w:rsidRPr="00C372B0">
        <w:rPr>
          <w:rFonts w:cs="Times New Roman"/>
          <w:color w:val="00B0F0"/>
        </w:rPr>
        <w:t xml:space="preserve"> services and create more </w:t>
      </w:r>
      <w:r w:rsidR="00C372B0" w:rsidRPr="00C372B0">
        <w:rPr>
          <w:rFonts w:cs="Times New Roman"/>
          <w:color w:val="00B0F0"/>
        </w:rPr>
        <w:t xml:space="preserve">business </w:t>
      </w:r>
      <w:r w:rsidR="00C372B0" w:rsidRPr="00C372B0">
        <w:rPr>
          <w:rFonts w:cs="Times New Roman"/>
          <w:color w:val="00B0F0"/>
        </w:rPr>
        <w:lastRenderedPageBreak/>
        <w:t>opportunities for the locality</w:t>
      </w:r>
    </w:p>
    <w:p w:rsidR="00094E98" w:rsidRPr="00D541A7" w:rsidRDefault="00CE0CB2" w:rsidP="00094E98">
      <w:pPr>
        <w:spacing w:before="120"/>
        <w:ind w:firstLine="576"/>
        <w:jc w:val="both"/>
        <w:rPr>
          <w:rFonts w:cs="Times New Roman"/>
          <w:bCs/>
          <w:color w:val="auto"/>
        </w:rPr>
      </w:pPr>
      <w:r w:rsidRPr="00D541A7">
        <w:rPr>
          <w:rFonts w:cs="Times New Roman"/>
          <w:bCs/>
          <w:color w:val="auto"/>
        </w:rPr>
        <w:t>1.3.</w:t>
      </w:r>
      <w:r w:rsidR="00094E98" w:rsidRPr="00D541A7">
        <w:rPr>
          <w:rFonts w:cs="Times New Roman"/>
          <w:bCs/>
          <w:color w:val="auto"/>
        </w:rPr>
        <w:t xml:space="preserve"> Phạm vi và quy mô đầu tư dự án:</w:t>
      </w:r>
    </w:p>
    <w:p w:rsidR="00094E98" w:rsidRPr="00D541A7" w:rsidRDefault="00CE0CB2" w:rsidP="00CE0CB2">
      <w:pPr>
        <w:spacing w:before="120"/>
        <w:ind w:firstLine="576"/>
        <w:jc w:val="both"/>
        <w:rPr>
          <w:rFonts w:cs="Times New Roman"/>
          <w:color w:val="auto"/>
        </w:rPr>
      </w:pPr>
      <w:r w:rsidRPr="00D541A7">
        <w:rPr>
          <w:rFonts w:cs="Times New Roman"/>
          <w:color w:val="auto"/>
        </w:rPr>
        <w:t>a)</w:t>
      </w:r>
      <w:r w:rsidR="00094E98" w:rsidRPr="00D541A7">
        <w:rPr>
          <w:rFonts w:cs="Times New Roman"/>
          <w:color w:val="auto"/>
        </w:rPr>
        <w:t xml:space="preserve"> Phần nhà máy</w:t>
      </w:r>
      <w:r w:rsidR="00094E98" w:rsidRPr="00D541A7">
        <w:rPr>
          <w:rFonts w:cs="Times New Roman"/>
          <w:color w:val="auto"/>
          <w:lang w:val="vi-VN"/>
        </w:rPr>
        <w:t>:</w:t>
      </w:r>
      <w:r w:rsidR="00094E98" w:rsidRPr="00D541A7">
        <w:rPr>
          <w:rFonts w:cs="Times New Roman"/>
          <w:b/>
          <w:i/>
          <w:color w:val="auto"/>
          <w:lang w:val="vi-VN"/>
        </w:rPr>
        <w:t xml:space="preserve"> </w:t>
      </w:r>
      <w:r w:rsidR="00094E98" w:rsidRPr="00D541A7">
        <w:rPr>
          <w:rFonts w:cs="Times New Roman"/>
          <w:color w:val="auto"/>
        </w:rPr>
        <w:t xml:space="preserve">Xây dựng 01 nhà máy điện khí sử dụng công nghệ tuabin khí chu trình hỗn hợp, công suất 1.500MW. </w:t>
      </w:r>
    </w:p>
    <w:p w:rsidR="003C1B3D" w:rsidRPr="003C1B3D" w:rsidRDefault="003C1B3D" w:rsidP="003C1B3D">
      <w:pPr>
        <w:spacing w:before="120"/>
        <w:ind w:firstLine="576"/>
        <w:jc w:val="both"/>
        <w:rPr>
          <w:rFonts w:cs="Times New Roman"/>
          <w:color w:val="00B0F0"/>
        </w:rPr>
      </w:pPr>
      <w:r w:rsidRPr="003C1B3D">
        <w:rPr>
          <w:rFonts w:cs="Times New Roman"/>
          <w:color w:val="00B0F0"/>
        </w:rPr>
        <w:t xml:space="preserve">1.3. </w:t>
      </w:r>
      <w:r>
        <w:rPr>
          <w:rFonts w:cs="Times New Roman"/>
          <w:color w:val="00B0F0"/>
        </w:rPr>
        <w:t>S</w:t>
      </w:r>
      <w:r w:rsidRPr="003C1B3D">
        <w:rPr>
          <w:rFonts w:cs="Times New Roman"/>
          <w:color w:val="00B0F0"/>
        </w:rPr>
        <w:t xml:space="preserve">cope and scale </w:t>
      </w:r>
      <w:r>
        <w:rPr>
          <w:rFonts w:cs="Times New Roman"/>
          <w:color w:val="00B0F0"/>
        </w:rPr>
        <w:t>of the project:</w:t>
      </w:r>
    </w:p>
    <w:p w:rsidR="003C1B3D" w:rsidRPr="003C1B3D" w:rsidRDefault="003C1B3D" w:rsidP="003C1B3D">
      <w:pPr>
        <w:spacing w:before="120"/>
        <w:ind w:firstLine="576"/>
        <w:jc w:val="both"/>
        <w:rPr>
          <w:rFonts w:cs="Times New Roman"/>
          <w:color w:val="00B0F0"/>
        </w:rPr>
      </w:pPr>
      <w:r>
        <w:rPr>
          <w:rFonts w:cs="Times New Roman"/>
          <w:color w:val="00B0F0"/>
        </w:rPr>
        <w:t>a) Factory</w:t>
      </w:r>
      <w:r w:rsidRPr="003C1B3D">
        <w:rPr>
          <w:rFonts w:cs="Times New Roman"/>
          <w:color w:val="00B0F0"/>
        </w:rPr>
        <w:t xml:space="preserve">: </w:t>
      </w:r>
      <w:r>
        <w:rPr>
          <w:rFonts w:cs="Times New Roman"/>
          <w:color w:val="00B0F0"/>
        </w:rPr>
        <w:t xml:space="preserve">Building </w:t>
      </w:r>
      <w:r w:rsidRPr="003C1B3D">
        <w:rPr>
          <w:rFonts w:cs="Times New Roman"/>
          <w:color w:val="00B0F0"/>
        </w:rPr>
        <w:t>01 gas power plant using combined cycle gas turbine technology, capacity 1,500MW.</w:t>
      </w:r>
    </w:p>
    <w:p w:rsidR="00094E98" w:rsidRPr="00D541A7" w:rsidRDefault="00CE0CB2" w:rsidP="00094E98">
      <w:pPr>
        <w:spacing w:before="120"/>
        <w:ind w:firstLine="576"/>
        <w:jc w:val="both"/>
        <w:rPr>
          <w:rFonts w:cs="Times New Roman"/>
          <w:color w:val="auto"/>
        </w:rPr>
      </w:pPr>
      <w:r w:rsidRPr="00D541A7">
        <w:rPr>
          <w:rFonts w:cs="Times New Roman"/>
          <w:color w:val="auto"/>
        </w:rPr>
        <w:t>b)</w:t>
      </w:r>
      <w:r w:rsidR="00094E98" w:rsidRPr="00D541A7">
        <w:rPr>
          <w:rFonts w:cs="Times New Roman"/>
          <w:color w:val="auto"/>
        </w:rPr>
        <w:t xml:space="preserve"> Hệ thống cung cấp và xử lý nguyên liệu: </w:t>
      </w:r>
    </w:p>
    <w:p w:rsidR="003C1B3D" w:rsidRPr="003C1B3D" w:rsidRDefault="003C1B3D" w:rsidP="003C1B3D">
      <w:pPr>
        <w:spacing w:before="120"/>
        <w:ind w:firstLine="576"/>
        <w:jc w:val="both"/>
        <w:rPr>
          <w:rFonts w:cs="Times New Roman"/>
          <w:color w:val="00B0F0"/>
        </w:rPr>
      </w:pPr>
      <w:r w:rsidRPr="003C1B3D">
        <w:rPr>
          <w:rFonts w:cs="Times New Roman"/>
          <w:color w:val="00B0F0"/>
        </w:rPr>
        <w:t>b) Raw material supply and handling system:</w:t>
      </w:r>
    </w:p>
    <w:p w:rsidR="00094E98" w:rsidRPr="00D541A7" w:rsidRDefault="00CE0CB2"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Xây dựng cảng nhập LNG đáp ứng quy mô sản lượng LNG thông qua cảng 4,8 triệu tấn/năm, bao gồm: 02 cảng lỏng; giai đoạn 1 xây dựng 01 bến; đê chắn sóng phía Đông; các công trình hạ tầng, phụ trợ phục vụ toàn bộ khu cảng nhập LNG.</w:t>
      </w:r>
    </w:p>
    <w:p w:rsidR="003C1B3D" w:rsidRPr="00FD2FB6" w:rsidRDefault="003C1B3D" w:rsidP="003C1B3D">
      <w:pPr>
        <w:spacing w:before="120"/>
        <w:ind w:firstLine="576"/>
        <w:jc w:val="both"/>
        <w:rPr>
          <w:rFonts w:cs="Times New Roman"/>
          <w:color w:val="00B0F0"/>
        </w:rPr>
      </w:pPr>
      <w:r w:rsidRPr="00FD2FB6">
        <w:rPr>
          <w:rFonts w:cs="Times New Roman"/>
          <w:color w:val="00B0F0"/>
        </w:rPr>
        <w:t>- To build LNG import port to meet LNG output scale through the port</w:t>
      </w:r>
      <w:r w:rsidR="00F0515E" w:rsidRPr="00FD2FB6">
        <w:rPr>
          <w:rFonts w:cs="Times New Roman"/>
          <w:color w:val="00B0F0"/>
        </w:rPr>
        <w:t xml:space="preserve"> having capacity </w:t>
      </w:r>
      <w:r w:rsidRPr="00FD2FB6">
        <w:rPr>
          <w:rFonts w:cs="Times New Roman"/>
          <w:color w:val="00B0F0"/>
        </w:rPr>
        <w:t>of 4.8 million tons / year, inc</w:t>
      </w:r>
      <w:r w:rsidR="00F0515E" w:rsidRPr="00FD2FB6">
        <w:rPr>
          <w:rFonts w:cs="Times New Roman"/>
          <w:color w:val="00B0F0"/>
        </w:rPr>
        <w:t>luding: 2 ports for liquid petroleum gas; Phase 1:</w:t>
      </w:r>
      <w:r w:rsidR="00FD2FB6" w:rsidRPr="00FD2FB6">
        <w:rPr>
          <w:rFonts w:cs="Times New Roman"/>
          <w:color w:val="00B0F0"/>
        </w:rPr>
        <w:t xml:space="preserve"> building 01 berth,</w:t>
      </w:r>
      <w:r w:rsidRPr="00FD2FB6">
        <w:rPr>
          <w:rFonts w:cs="Times New Roman"/>
          <w:color w:val="00B0F0"/>
        </w:rPr>
        <w:t xml:space="preserve"> </w:t>
      </w:r>
      <w:r w:rsidR="00F0515E" w:rsidRPr="00FD2FB6">
        <w:rPr>
          <w:rFonts w:cs="Times New Roman"/>
          <w:color w:val="00B0F0"/>
        </w:rPr>
        <w:t xml:space="preserve">jetty to the </w:t>
      </w:r>
      <w:r w:rsidR="00FD2FB6" w:rsidRPr="00FD2FB6">
        <w:rPr>
          <w:rFonts w:cs="Times New Roman"/>
          <w:color w:val="00B0F0"/>
        </w:rPr>
        <w:t xml:space="preserve">east, </w:t>
      </w:r>
      <w:r w:rsidRPr="00FD2FB6">
        <w:rPr>
          <w:rFonts w:cs="Times New Roman"/>
          <w:color w:val="00B0F0"/>
        </w:rPr>
        <w:t>infrastructure and auxiliary works for the entire LNG import port.</w:t>
      </w:r>
    </w:p>
    <w:p w:rsidR="00094E98" w:rsidRPr="00D541A7" w:rsidRDefault="00CE0CB2"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Kho chứa LNG công suất 4x1,2 triệu tấn/năm; quy mô 04 bồn chứa, mỗi bồn có sức chứa 180.000m</w:t>
      </w:r>
      <w:r w:rsidR="00094E98" w:rsidRPr="00D541A7">
        <w:rPr>
          <w:rFonts w:cs="Times New Roman"/>
          <w:color w:val="auto"/>
          <w:vertAlign w:val="superscript"/>
        </w:rPr>
        <w:t>3</w:t>
      </w:r>
      <w:r w:rsidR="00094E98" w:rsidRPr="00D541A7">
        <w:rPr>
          <w:rFonts w:cs="Times New Roman"/>
          <w:color w:val="auto"/>
        </w:rPr>
        <w:t>. Dự án giai đoạn 1 đầu tư toàn bộ hạ tầng kho chứa LNG và xây dựng, lắp đặt trước 01 bồn phục vụ nhu cầu dự án công suất 1.500MW.</w:t>
      </w:r>
    </w:p>
    <w:p w:rsidR="00FD2FB6" w:rsidRPr="00FD2FB6" w:rsidRDefault="00FD2FB6" w:rsidP="00094E98">
      <w:pPr>
        <w:spacing w:before="120"/>
        <w:ind w:firstLine="576"/>
        <w:jc w:val="both"/>
        <w:rPr>
          <w:rFonts w:cs="Times New Roman"/>
          <w:color w:val="00B0F0"/>
        </w:rPr>
      </w:pPr>
      <w:r>
        <w:rPr>
          <w:rFonts w:cs="Times New Roman"/>
          <w:color w:val="00B0F0"/>
        </w:rPr>
        <w:t xml:space="preserve">- </w:t>
      </w:r>
      <w:r w:rsidRPr="00FD2FB6">
        <w:rPr>
          <w:rFonts w:cs="Times New Roman"/>
          <w:color w:val="00B0F0"/>
        </w:rPr>
        <w:t xml:space="preserve">LNG storage </w:t>
      </w:r>
      <w:r>
        <w:rPr>
          <w:rFonts w:cs="Times New Roman"/>
          <w:color w:val="00B0F0"/>
        </w:rPr>
        <w:t xml:space="preserve">having </w:t>
      </w:r>
      <w:r w:rsidRPr="00FD2FB6">
        <w:rPr>
          <w:rFonts w:cs="Times New Roman"/>
          <w:color w:val="00B0F0"/>
        </w:rPr>
        <w:t xml:space="preserve">capacity </w:t>
      </w:r>
      <w:r>
        <w:rPr>
          <w:rFonts w:cs="Times New Roman"/>
          <w:color w:val="00B0F0"/>
        </w:rPr>
        <w:t xml:space="preserve">of </w:t>
      </w:r>
      <w:r w:rsidRPr="00FD2FB6">
        <w:rPr>
          <w:rFonts w:cs="Times New Roman"/>
          <w:color w:val="00B0F0"/>
        </w:rPr>
        <w:t>4x1.2 million tons / year; Scale</w:t>
      </w:r>
      <w:r>
        <w:rPr>
          <w:rFonts w:cs="Times New Roman"/>
          <w:color w:val="00B0F0"/>
        </w:rPr>
        <w:t>:</w:t>
      </w:r>
      <w:r w:rsidRPr="00FD2FB6">
        <w:rPr>
          <w:rFonts w:cs="Times New Roman"/>
          <w:color w:val="00B0F0"/>
        </w:rPr>
        <w:t xml:space="preserve"> 04 tanks</w:t>
      </w:r>
      <w:r>
        <w:rPr>
          <w:rFonts w:cs="Times New Roman"/>
          <w:color w:val="00B0F0"/>
        </w:rPr>
        <w:t xml:space="preserve"> with</w:t>
      </w:r>
      <w:r w:rsidRPr="00FD2FB6">
        <w:rPr>
          <w:rFonts w:cs="Times New Roman"/>
          <w:color w:val="00B0F0"/>
        </w:rPr>
        <w:t xml:space="preserve"> capacity of 180,000 m3</w:t>
      </w:r>
      <w:r>
        <w:rPr>
          <w:rFonts w:cs="Times New Roman"/>
          <w:color w:val="00B0F0"/>
        </w:rPr>
        <w:t>/each</w:t>
      </w:r>
      <w:r w:rsidRPr="00FD2FB6">
        <w:rPr>
          <w:rFonts w:cs="Times New Roman"/>
          <w:color w:val="00B0F0"/>
        </w:rPr>
        <w:t>. Phase 1</w:t>
      </w:r>
      <w:r>
        <w:rPr>
          <w:rFonts w:cs="Times New Roman"/>
          <w:color w:val="00B0F0"/>
        </w:rPr>
        <w:t>: invest</w:t>
      </w:r>
      <w:r w:rsidRPr="00FD2FB6">
        <w:rPr>
          <w:rFonts w:cs="Times New Roman"/>
          <w:color w:val="00B0F0"/>
        </w:rPr>
        <w:t xml:space="preserve"> in the entire LNG </w:t>
      </w:r>
      <w:r>
        <w:rPr>
          <w:rFonts w:cs="Times New Roman"/>
          <w:color w:val="00B0F0"/>
        </w:rPr>
        <w:t>storage infrastructure and i</w:t>
      </w:r>
      <w:r w:rsidRPr="00FD2FB6">
        <w:rPr>
          <w:rFonts w:cs="Times New Roman"/>
          <w:color w:val="00B0F0"/>
        </w:rPr>
        <w:t>nstall</w:t>
      </w:r>
      <w:r>
        <w:rPr>
          <w:rFonts w:cs="Times New Roman"/>
          <w:color w:val="00B0F0"/>
        </w:rPr>
        <w:t xml:space="preserve"> </w:t>
      </w:r>
      <w:r w:rsidRPr="00FD2FB6">
        <w:rPr>
          <w:rFonts w:cs="Times New Roman"/>
          <w:color w:val="00B0F0"/>
        </w:rPr>
        <w:t xml:space="preserve">in advance </w:t>
      </w:r>
      <w:r>
        <w:rPr>
          <w:rFonts w:cs="Times New Roman"/>
          <w:color w:val="00B0F0"/>
        </w:rPr>
        <w:t>01</w:t>
      </w:r>
      <w:r w:rsidRPr="00FD2FB6">
        <w:rPr>
          <w:rFonts w:cs="Times New Roman"/>
          <w:color w:val="00B0F0"/>
        </w:rPr>
        <w:t xml:space="preserve"> tank with capacity of 1,500MW</w:t>
      </w:r>
      <w:r>
        <w:rPr>
          <w:rFonts w:cs="Times New Roman"/>
          <w:color w:val="00B0F0"/>
        </w:rPr>
        <w:t xml:space="preserve"> </w:t>
      </w:r>
      <w:r w:rsidRPr="00FD2FB6">
        <w:rPr>
          <w:rFonts w:cs="Times New Roman"/>
          <w:color w:val="00B0F0"/>
        </w:rPr>
        <w:t>to serve the project needs</w:t>
      </w:r>
      <w:r>
        <w:rPr>
          <w:rFonts w:cs="Times New Roman"/>
          <w:color w:val="00B0F0"/>
        </w:rPr>
        <w:t>.</w:t>
      </w:r>
      <w:r w:rsidRPr="00FD2FB6">
        <w:rPr>
          <w:rFonts w:cs="Times New Roman"/>
          <w:color w:val="00B0F0"/>
        </w:rPr>
        <w:t xml:space="preserve"> </w:t>
      </w:r>
    </w:p>
    <w:p w:rsidR="00094E98" w:rsidRPr="00D541A7" w:rsidRDefault="00CE0CB2"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Kho tái hóa khí bao gồm 04 trạm tái hóa khí, công suất 4x1,2 triệu tấn/năm. Dự án giai đoạn 1 đầu tư toàn bộ hạ tầng khu tái hóa khí và xây dựng, lắp đặt trước 01 trạm tái hóa khí phục vụ nhu cầu dự án công suất 1.500 MW.</w:t>
      </w:r>
    </w:p>
    <w:p w:rsidR="00FD2FB6" w:rsidRPr="00FD2FB6" w:rsidRDefault="00FD2FB6" w:rsidP="00094E98">
      <w:pPr>
        <w:spacing w:before="120"/>
        <w:ind w:firstLine="576"/>
        <w:jc w:val="both"/>
        <w:rPr>
          <w:rFonts w:cs="Times New Roman"/>
          <w:color w:val="00B0F0"/>
        </w:rPr>
      </w:pPr>
      <w:r w:rsidRPr="00FD2FB6">
        <w:rPr>
          <w:rFonts w:cs="Times New Roman"/>
          <w:color w:val="00B0F0"/>
        </w:rPr>
        <w:t xml:space="preserve">- </w:t>
      </w:r>
      <w:r w:rsidR="004D42F7">
        <w:rPr>
          <w:rFonts w:cs="Times New Roman"/>
          <w:color w:val="00B0F0"/>
        </w:rPr>
        <w:t>R</w:t>
      </w:r>
      <w:r w:rsidR="004D42F7" w:rsidRPr="00FD2FB6">
        <w:rPr>
          <w:rFonts w:cs="Times New Roman"/>
          <w:color w:val="00B0F0"/>
        </w:rPr>
        <w:t xml:space="preserve">e-gasification </w:t>
      </w:r>
      <w:r w:rsidRPr="00FD2FB6">
        <w:rPr>
          <w:rFonts w:cs="Times New Roman"/>
          <w:color w:val="00B0F0"/>
        </w:rPr>
        <w:t>warehouse includes 0</w:t>
      </w:r>
      <w:r>
        <w:rPr>
          <w:rFonts w:cs="Times New Roman"/>
          <w:color w:val="00B0F0"/>
        </w:rPr>
        <w:t xml:space="preserve">4 </w:t>
      </w:r>
      <w:r w:rsidR="004D42F7">
        <w:rPr>
          <w:rFonts w:cs="Times New Roman"/>
          <w:color w:val="00B0F0"/>
        </w:rPr>
        <w:t>r</w:t>
      </w:r>
      <w:r w:rsidR="004D42F7" w:rsidRPr="00FD2FB6">
        <w:rPr>
          <w:rFonts w:cs="Times New Roman"/>
          <w:color w:val="00B0F0"/>
        </w:rPr>
        <w:t xml:space="preserve">e-gasification </w:t>
      </w:r>
      <w:r>
        <w:rPr>
          <w:rFonts w:cs="Times New Roman"/>
          <w:color w:val="00B0F0"/>
        </w:rPr>
        <w:t>stations, with</w:t>
      </w:r>
      <w:r w:rsidRPr="00FD2FB6">
        <w:rPr>
          <w:rFonts w:cs="Times New Roman"/>
          <w:color w:val="00B0F0"/>
        </w:rPr>
        <w:t xml:space="preserve"> capacity of 4x1.2 million tons / year. Phase 1</w:t>
      </w:r>
      <w:r>
        <w:rPr>
          <w:rFonts w:cs="Times New Roman"/>
          <w:color w:val="00B0F0"/>
        </w:rPr>
        <w:t xml:space="preserve">: </w:t>
      </w:r>
      <w:r w:rsidRPr="00FD2FB6">
        <w:rPr>
          <w:rFonts w:cs="Times New Roman"/>
          <w:color w:val="00B0F0"/>
        </w:rPr>
        <w:t>invest in the entire infrastructure of the re-gasification zone and install 01 re-gasification station with capacity of 1,500 MW</w:t>
      </w:r>
      <w:r>
        <w:rPr>
          <w:rFonts w:cs="Times New Roman"/>
          <w:color w:val="00B0F0"/>
        </w:rPr>
        <w:t xml:space="preserve"> </w:t>
      </w:r>
      <w:r w:rsidRPr="00FD2FB6">
        <w:rPr>
          <w:rFonts w:cs="Times New Roman"/>
          <w:color w:val="00B0F0"/>
        </w:rPr>
        <w:t>in advance to serve the project needs</w:t>
      </w:r>
      <w:r>
        <w:rPr>
          <w:rFonts w:cs="Times New Roman"/>
          <w:color w:val="00B0F0"/>
        </w:rPr>
        <w:t>.</w:t>
      </w:r>
      <w:r w:rsidRPr="00FD2FB6">
        <w:rPr>
          <w:rFonts w:cs="Times New Roman"/>
          <w:color w:val="00B0F0"/>
        </w:rPr>
        <w:t xml:space="preserve"> </w:t>
      </w:r>
    </w:p>
    <w:p w:rsidR="00FD2FB6" w:rsidRPr="00D541A7" w:rsidRDefault="00CE0CB2"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Hệ thống đường ống dẫn khí từ trạm tái hóa khí đến nhà máy điện khí LNG giai đoạn 1, công suất 1,2 triệu tấn/năm.</w:t>
      </w:r>
    </w:p>
    <w:p w:rsidR="00FD2FB6" w:rsidRPr="00FD2FB6" w:rsidRDefault="00FD2FB6" w:rsidP="00094E98">
      <w:pPr>
        <w:spacing w:before="120"/>
        <w:ind w:firstLine="576"/>
        <w:jc w:val="both"/>
        <w:rPr>
          <w:rFonts w:cs="Times New Roman"/>
          <w:color w:val="00B0F0"/>
        </w:rPr>
      </w:pPr>
      <w:r w:rsidRPr="00FD2FB6">
        <w:rPr>
          <w:rFonts w:cs="Times New Roman"/>
          <w:color w:val="00B0F0"/>
        </w:rPr>
        <w:t xml:space="preserve">- Gas pipeline system from the </w:t>
      </w:r>
      <w:r w:rsidR="004D42F7">
        <w:rPr>
          <w:rFonts w:cs="Times New Roman"/>
          <w:color w:val="00B0F0"/>
        </w:rPr>
        <w:t>r</w:t>
      </w:r>
      <w:r w:rsidR="004D42F7" w:rsidRPr="00FD2FB6">
        <w:rPr>
          <w:rFonts w:cs="Times New Roman"/>
          <w:color w:val="00B0F0"/>
        </w:rPr>
        <w:t xml:space="preserve">e-gasification </w:t>
      </w:r>
      <w:r w:rsidRPr="00FD2FB6">
        <w:rPr>
          <w:rFonts w:cs="Times New Roman"/>
          <w:color w:val="00B0F0"/>
        </w:rPr>
        <w:t>station to the LNG gas power plant phase 1, with capacity of 1.2 million tons / year.</w:t>
      </w:r>
    </w:p>
    <w:p w:rsidR="00094E98" w:rsidRPr="00D541A7" w:rsidRDefault="00CE0CB2" w:rsidP="00094E98">
      <w:pPr>
        <w:spacing w:before="120"/>
        <w:ind w:firstLine="576"/>
        <w:jc w:val="both"/>
        <w:rPr>
          <w:rFonts w:cs="Times New Roman"/>
          <w:color w:val="auto"/>
        </w:rPr>
      </w:pPr>
      <w:r w:rsidRPr="00D541A7">
        <w:rPr>
          <w:rFonts w:cs="Times New Roman"/>
          <w:color w:val="auto"/>
        </w:rPr>
        <w:t xml:space="preserve">c) </w:t>
      </w:r>
      <w:r w:rsidR="00094E98" w:rsidRPr="00D541A7">
        <w:rPr>
          <w:rFonts w:cs="Times New Roman"/>
          <w:color w:val="auto"/>
        </w:rPr>
        <w:t>Hệ thống truyền tải điện:</w:t>
      </w:r>
      <w:r w:rsidR="00094E98" w:rsidRPr="00D541A7">
        <w:rPr>
          <w:rFonts w:cs="Times New Roman"/>
          <w:b/>
          <w:i/>
          <w:color w:val="auto"/>
        </w:rPr>
        <w:t xml:space="preserve"> </w:t>
      </w:r>
      <w:r w:rsidR="00094E98" w:rsidRPr="00D541A7">
        <w:rPr>
          <w:rFonts w:cs="Times New Roman"/>
          <w:color w:val="auto"/>
        </w:rPr>
        <w:t>Xây dựng sân phân phối 500kV với quy mô đảm bảo truyền tải công suất toàn bộ trung tâm điện lực LNG 6.000 MW. Dự án giai đoạn 1 đầu tư các ngăn lộ phục vụ dự án công suất 1.500 MW.</w:t>
      </w:r>
    </w:p>
    <w:p w:rsidR="004D42F7" w:rsidRPr="004D42F7" w:rsidRDefault="004D42F7" w:rsidP="00094E98">
      <w:pPr>
        <w:spacing w:before="120"/>
        <w:ind w:firstLine="576"/>
        <w:jc w:val="both"/>
        <w:rPr>
          <w:rFonts w:cs="Times New Roman"/>
          <w:color w:val="00B0F0"/>
          <w:lang w:val="fr-FR"/>
        </w:rPr>
      </w:pPr>
      <w:r w:rsidRPr="004D42F7">
        <w:rPr>
          <w:rFonts w:cs="Times New Roman"/>
          <w:color w:val="00B0F0"/>
          <w:lang w:val="fr-FR"/>
        </w:rPr>
        <w:lastRenderedPageBreak/>
        <w:t>c) Power transmission system: Build a 500kV distribution yard with a scale ensur</w:t>
      </w:r>
      <w:r>
        <w:rPr>
          <w:rFonts w:cs="Times New Roman"/>
          <w:color w:val="00B0F0"/>
          <w:lang w:val="fr-FR"/>
        </w:rPr>
        <w:t>ing</w:t>
      </w:r>
      <w:r w:rsidRPr="004D42F7">
        <w:rPr>
          <w:rFonts w:cs="Times New Roman"/>
          <w:color w:val="00B0F0"/>
          <w:lang w:val="fr-FR"/>
        </w:rPr>
        <w:t xml:space="preserve"> transmission of the entire 6,000 MW LNG </w:t>
      </w:r>
      <w:r>
        <w:rPr>
          <w:rFonts w:cs="Times New Roman"/>
          <w:color w:val="00B0F0"/>
          <w:lang w:val="fr-FR"/>
        </w:rPr>
        <w:t>power center</w:t>
      </w:r>
      <w:r w:rsidRPr="004D42F7">
        <w:rPr>
          <w:rFonts w:cs="Times New Roman"/>
          <w:color w:val="00B0F0"/>
          <w:lang w:val="fr-FR"/>
        </w:rPr>
        <w:t>. Phase 1</w:t>
      </w:r>
      <w:r>
        <w:rPr>
          <w:rFonts w:cs="Times New Roman"/>
          <w:color w:val="00B0F0"/>
          <w:lang w:val="fr-FR"/>
        </w:rPr>
        <w:t> :</w:t>
      </w:r>
      <w:r w:rsidRPr="004D42F7">
        <w:rPr>
          <w:rFonts w:cs="Times New Roman"/>
          <w:color w:val="00B0F0"/>
          <w:lang w:val="fr-FR"/>
        </w:rPr>
        <w:t xml:space="preserve"> invest in lanes for projects with a capacity of 1,500 MW.</w:t>
      </w:r>
    </w:p>
    <w:p w:rsidR="00D521AC" w:rsidRPr="00D541A7" w:rsidRDefault="00E334A1" w:rsidP="00094E98">
      <w:pPr>
        <w:spacing w:before="120"/>
        <w:ind w:firstLine="576"/>
        <w:jc w:val="both"/>
        <w:rPr>
          <w:rStyle w:val="fontstyle01"/>
          <w:color w:val="auto"/>
        </w:rPr>
      </w:pPr>
      <w:r w:rsidRPr="00D541A7">
        <w:rPr>
          <w:rFonts w:cs="Times New Roman"/>
          <w:color w:val="auto"/>
        </w:rPr>
        <w:t xml:space="preserve">d) </w:t>
      </w:r>
      <w:r w:rsidR="00094E98" w:rsidRPr="00D541A7">
        <w:rPr>
          <w:rFonts w:cs="Times New Roman"/>
          <w:color w:val="auto"/>
        </w:rPr>
        <w:t xml:space="preserve">Xây dựng các công trình hạ tầng, kỹ thuật phục vụ cho toàn bộ Trung tâm điện lực LNG 6.000MW: Kênh lấy nước, kênh xả nước, xử lý nước thải, hệ thống cấp nước ngọt, </w:t>
      </w:r>
      <w:r w:rsidR="00094E98" w:rsidRPr="00D541A7">
        <w:rPr>
          <w:rStyle w:val="fontstyle01"/>
          <w:color w:val="auto"/>
        </w:rPr>
        <w:t>tuyến ống nước sạch D400 khoảng 19,5km đấu nối vào tuyến ống nước sạch D400</w:t>
      </w:r>
      <w:r w:rsidR="00094E98" w:rsidRPr="00D541A7">
        <w:rPr>
          <w:rFonts w:cs="Times New Roman"/>
          <w:color w:val="auto"/>
        </w:rPr>
        <w:t xml:space="preserve"> </w:t>
      </w:r>
      <w:r w:rsidR="00094E98" w:rsidRPr="00D541A7">
        <w:rPr>
          <w:rStyle w:val="fontstyle01"/>
          <w:color w:val="auto"/>
        </w:rPr>
        <w:t>hiện hữu tại cổng khu công nghiệp Phước Nam và tuyến ống nước thô D400 dài</w:t>
      </w:r>
      <w:r w:rsidR="00094E98" w:rsidRPr="00D541A7">
        <w:rPr>
          <w:rFonts w:cs="Times New Roman"/>
          <w:color w:val="auto"/>
        </w:rPr>
        <w:t xml:space="preserve"> </w:t>
      </w:r>
      <w:r w:rsidR="00094E98" w:rsidRPr="00D541A7">
        <w:rPr>
          <w:rStyle w:val="fontstyle01"/>
          <w:color w:val="auto"/>
        </w:rPr>
        <w:t>khoảng 5,5km đấu nối vào tuyến ống nước thô D400 hiện có tại vị trí ngã 3 Quốc lộ</w:t>
      </w:r>
      <w:r w:rsidR="00094E98" w:rsidRPr="00D541A7">
        <w:rPr>
          <w:rFonts w:cs="Times New Roman"/>
          <w:color w:val="auto"/>
        </w:rPr>
        <w:t xml:space="preserve"> </w:t>
      </w:r>
      <w:r w:rsidR="00094E98" w:rsidRPr="00D541A7">
        <w:rPr>
          <w:rStyle w:val="fontstyle01"/>
          <w:color w:val="auto"/>
        </w:rPr>
        <w:t>1A đi Thương Diêm;…</w:t>
      </w:r>
      <w:r w:rsidR="00D521AC" w:rsidRPr="00D541A7">
        <w:rPr>
          <w:rStyle w:val="fontstyle01"/>
          <w:color w:val="auto"/>
        </w:rPr>
        <w:t>theo định hướng quy hoạch phát triển kinh tế-xã hội của tỉnh.</w:t>
      </w:r>
    </w:p>
    <w:p w:rsidR="004D42F7" w:rsidRPr="004D42F7" w:rsidRDefault="004D42F7" w:rsidP="00094E98">
      <w:pPr>
        <w:spacing w:before="120"/>
        <w:ind w:firstLine="576"/>
        <w:jc w:val="both"/>
        <w:rPr>
          <w:rStyle w:val="fontstyle01"/>
          <w:color w:val="00B0F0"/>
        </w:rPr>
      </w:pPr>
      <w:r w:rsidRPr="004D42F7">
        <w:rPr>
          <w:rStyle w:val="fontstyle01"/>
          <w:color w:val="00B0F0"/>
        </w:rPr>
        <w:t xml:space="preserve">d) Construction of infrastructure and technical works for the entire 6,000MW LNG power center: </w:t>
      </w:r>
      <w:r w:rsidR="00790390" w:rsidRPr="004D42F7">
        <w:rPr>
          <w:rStyle w:val="fontstyle01"/>
          <w:color w:val="00B0F0"/>
        </w:rPr>
        <w:t xml:space="preserve">canal </w:t>
      </w:r>
      <w:r w:rsidRPr="004D42F7">
        <w:rPr>
          <w:rStyle w:val="fontstyle01"/>
          <w:color w:val="00B0F0"/>
        </w:rPr>
        <w:t xml:space="preserve">intake, </w:t>
      </w:r>
      <w:r w:rsidR="00790390" w:rsidRPr="004D42F7">
        <w:rPr>
          <w:rStyle w:val="fontstyle01"/>
          <w:color w:val="00B0F0"/>
        </w:rPr>
        <w:t xml:space="preserve">canal </w:t>
      </w:r>
      <w:r w:rsidRPr="004D42F7">
        <w:rPr>
          <w:rStyle w:val="fontstyle01"/>
          <w:color w:val="00B0F0"/>
        </w:rPr>
        <w:t xml:space="preserve">discharge, wastewater treatment system, fresh water supply system, </w:t>
      </w:r>
      <w:r w:rsidR="00790390" w:rsidRPr="004D42F7">
        <w:rPr>
          <w:rStyle w:val="fontstyle01"/>
          <w:color w:val="00B0F0"/>
        </w:rPr>
        <w:t>D400</w:t>
      </w:r>
      <w:r w:rsidR="00790390">
        <w:rPr>
          <w:rStyle w:val="fontstyle01"/>
          <w:color w:val="00B0F0"/>
        </w:rPr>
        <w:t xml:space="preserve"> </w:t>
      </w:r>
      <w:r w:rsidRPr="004D42F7">
        <w:rPr>
          <w:rStyle w:val="fontstyle01"/>
          <w:color w:val="00B0F0"/>
        </w:rPr>
        <w:t>clean water pipeline about 19.5km connecting to the existing D400 clean water pipe</w:t>
      </w:r>
      <w:r w:rsidR="00622566">
        <w:rPr>
          <w:rStyle w:val="fontstyle01"/>
          <w:color w:val="00B0F0"/>
        </w:rPr>
        <w:t>line</w:t>
      </w:r>
      <w:r w:rsidRPr="004D42F7">
        <w:rPr>
          <w:rStyle w:val="fontstyle01"/>
          <w:color w:val="00B0F0"/>
        </w:rPr>
        <w:t xml:space="preserve"> at the gate of Phuoc Nam industrial park and the D400 raw water pipe</w:t>
      </w:r>
      <w:r w:rsidR="00622566">
        <w:rPr>
          <w:rStyle w:val="fontstyle01"/>
          <w:color w:val="00B0F0"/>
        </w:rPr>
        <w:t>line</w:t>
      </w:r>
      <w:r w:rsidRPr="004D42F7">
        <w:rPr>
          <w:rStyle w:val="fontstyle01"/>
          <w:color w:val="00B0F0"/>
        </w:rPr>
        <w:t xml:space="preserve"> about 5.5km connecting to the existing raw water pipeline D400 at the intersection of National Highway 1A. Thuong Diem;… according to the orientation of the province's socio-economic development </w:t>
      </w:r>
      <w:r w:rsidR="00622566">
        <w:rPr>
          <w:rStyle w:val="fontstyle01"/>
          <w:color w:val="00B0F0"/>
        </w:rPr>
        <w:t xml:space="preserve">master </w:t>
      </w:r>
      <w:r w:rsidRPr="004D42F7">
        <w:rPr>
          <w:rStyle w:val="fontstyle01"/>
          <w:color w:val="00B0F0"/>
        </w:rPr>
        <w:t>plan.</w:t>
      </w:r>
    </w:p>
    <w:p w:rsidR="00094E98" w:rsidRPr="00D541A7" w:rsidRDefault="002D67D5" w:rsidP="00094E98">
      <w:pPr>
        <w:spacing w:before="120"/>
        <w:ind w:firstLine="576"/>
        <w:jc w:val="both"/>
        <w:rPr>
          <w:rFonts w:cs="Times New Roman"/>
          <w:color w:val="auto"/>
          <w:lang w:val="vi-VN"/>
        </w:rPr>
      </w:pPr>
      <w:r w:rsidRPr="00D541A7">
        <w:rPr>
          <w:rFonts w:cs="Times New Roman"/>
          <w:color w:val="auto"/>
        </w:rPr>
        <w:t>1.4.</w:t>
      </w:r>
      <w:r w:rsidR="00094E98" w:rsidRPr="00D541A7">
        <w:rPr>
          <w:rFonts w:cs="Times New Roman"/>
          <w:color w:val="auto"/>
        </w:rPr>
        <w:t xml:space="preserve"> </w:t>
      </w:r>
      <w:r w:rsidR="00094E98" w:rsidRPr="00D541A7">
        <w:rPr>
          <w:rFonts w:cs="Times New Roman"/>
          <w:color w:val="auto"/>
          <w:lang w:val="vi-VN"/>
        </w:rPr>
        <w:t>Diện tích đất</w:t>
      </w:r>
      <w:r w:rsidR="00094E98" w:rsidRPr="00D541A7">
        <w:rPr>
          <w:rFonts w:cs="Times New Roman"/>
          <w:color w:val="auto"/>
        </w:rPr>
        <w:t xml:space="preserve"> và mặt nước</w:t>
      </w:r>
      <w:r w:rsidR="00094E98" w:rsidRPr="00D541A7">
        <w:rPr>
          <w:rFonts w:cs="Times New Roman"/>
          <w:color w:val="auto"/>
          <w:lang w:val="vi-VN"/>
        </w:rPr>
        <w:t xml:space="preserve">: </w:t>
      </w:r>
    </w:p>
    <w:p w:rsidR="00A552B3" w:rsidRPr="00A552B3" w:rsidRDefault="00A552B3" w:rsidP="00094E98">
      <w:pPr>
        <w:spacing w:before="120"/>
        <w:ind w:firstLine="576"/>
        <w:jc w:val="both"/>
        <w:rPr>
          <w:rFonts w:cs="Times New Roman"/>
          <w:color w:val="00B0F0"/>
        </w:rPr>
      </w:pPr>
      <w:r w:rsidRPr="00A552B3">
        <w:rPr>
          <w:rFonts w:cs="Times New Roman"/>
          <w:color w:val="00B0F0"/>
        </w:rPr>
        <w:t>1.4. Land and water surface area:</w:t>
      </w:r>
    </w:p>
    <w:p w:rsidR="00094E98" w:rsidRPr="00D541A7" w:rsidRDefault="002D67D5" w:rsidP="00094E98">
      <w:pPr>
        <w:spacing w:before="120"/>
        <w:ind w:firstLine="576"/>
        <w:jc w:val="both"/>
        <w:rPr>
          <w:rFonts w:cs="Times New Roman"/>
          <w:color w:val="auto"/>
        </w:rPr>
      </w:pPr>
      <w:r w:rsidRPr="00D541A7">
        <w:rPr>
          <w:rFonts w:cs="Times New Roman"/>
          <w:color w:val="auto"/>
        </w:rPr>
        <w:t xml:space="preserve">a) </w:t>
      </w:r>
      <w:r w:rsidR="00094E98" w:rsidRPr="00D541A7">
        <w:rPr>
          <w:rFonts w:cs="Times New Roman"/>
          <w:color w:val="auto"/>
        </w:rPr>
        <w:t>Diện tích đất:</w:t>
      </w:r>
    </w:p>
    <w:p w:rsidR="00A552B3" w:rsidRPr="00A552B3" w:rsidRDefault="00A552B3" w:rsidP="00094E98">
      <w:pPr>
        <w:spacing w:before="120"/>
        <w:ind w:firstLine="576"/>
        <w:jc w:val="both"/>
        <w:rPr>
          <w:rFonts w:cs="Times New Roman"/>
          <w:color w:val="00B0F0"/>
        </w:rPr>
      </w:pPr>
      <w:r w:rsidRPr="00A552B3">
        <w:rPr>
          <w:rFonts w:cs="Times New Roman"/>
          <w:color w:val="00B0F0"/>
        </w:rPr>
        <w:t>a) Land area</w:t>
      </w:r>
    </w:p>
    <w:p w:rsidR="00094E98" w:rsidRPr="00D541A7" w:rsidRDefault="002D67D5"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Diện tích xây dựng 01 nhà máy chính, công suất 1.500MW: khoảng 20 ha;</w:t>
      </w:r>
    </w:p>
    <w:p w:rsidR="00A552B3" w:rsidRPr="00A552B3" w:rsidRDefault="00A552B3" w:rsidP="00094E98">
      <w:pPr>
        <w:spacing w:before="120"/>
        <w:ind w:firstLine="576"/>
        <w:jc w:val="both"/>
        <w:rPr>
          <w:rFonts w:cs="Times New Roman"/>
          <w:color w:val="00B0F0"/>
        </w:rPr>
      </w:pPr>
      <w:r w:rsidRPr="00A552B3">
        <w:rPr>
          <w:rFonts w:cs="Times New Roman"/>
          <w:color w:val="00B0F0"/>
        </w:rPr>
        <w:t>- Construction area for 01 main factory, capacity 1,500MW: about 20 ha;</w:t>
      </w:r>
    </w:p>
    <w:p w:rsidR="00094E98" w:rsidRPr="00D541A7" w:rsidRDefault="002D67D5"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Diện tích hành lang và tuyến đường ống cấp, trạm bơm và ống thải nước làm mát </w:t>
      </w:r>
      <w:r w:rsidR="00094E98" w:rsidRPr="00D541A7">
        <w:rPr>
          <w:rFonts w:cs="Times New Roman"/>
          <w:i/>
          <w:color w:val="auto"/>
        </w:rPr>
        <w:t>(chung cho 4 nhà máy)</w:t>
      </w:r>
      <w:r w:rsidR="00094E98" w:rsidRPr="00D541A7">
        <w:rPr>
          <w:rFonts w:cs="Times New Roman"/>
          <w:color w:val="auto"/>
        </w:rPr>
        <w:t>: khoảng 3,86 ha;</w:t>
      </w:r>
    </w:p>
    <w:p w:rsidR="00A552B3" w:rsidRPr="00A552B3" w:rsidRDefault="00A552B3" w:rsidP="00094E98">
      <w:pPr>
        <w:spacing w:before="120"/>
        <w:ind w:firstLine="576"/>
        <w:jc w:val="both"/>
        <w:rPr>
          <w:rFonts w:cs="Times New Roman"/>
          <w:color w:val="00B0F0"/>
        </w:rPr>
      </w:pPr>
      <w:r w:rsidRPr="00A552B3">
        <w:rPr>
          <w:rFonts w:cs="Times New Roman"/>
          <w:color w:val="00B0F0"/>
        </w:rPr>
        <w:t xml:space="preserve">- Area </w:t>
      </w:r>
      <w:r>
        <w:rPr>
          <w:rFonts w:cs="Times New Roman"/>
          <w:color w:val="00B0F0"/>
        </w:rPr>
        <w:t>for</w:t>
      </w:r>
      <w:r w:rsidRPr="00A552B3">
        <w:rPr>
          <w:rFonts w:cs="Times New Roman"/>
          <w:color w:val="00B0F0"/>
        </w:rPr>
        <w:t xml:space="preserve"> corridors and </w:t>
      </w:r>
      <w:r>
        <w:rPr>
          <w:rFonts w:cs="Times New Roman"/>
          <w:color w:val="00B0F0"/>
        </w:rPr>
        <w:t xml:space="preserve">water </w:t>
      </w:r>
      <w:r w:rsidRPr="00A552B3">
        <w:rPr>
          <w:rFonts w:cs="Times New Roman"/>
          <w:color w:val="00B0F0"/>
        </w:rPr>
        <w:t xml:space="preserve">supply pipelines, pumping stations and </w:t>
      </w:r>
      <w:r>
        <w:rPr>
          <w:rFonts w:cs="Times New Roman"/>
          <w:color w:val="00B0F0"/>
        </w:rPr>
        <w:t>cooling piping system</w:t>
      </w:r>
      <w:r w:rsidRPr="00A552B3">
        <w:rPr>
          <w:rFonts w:cs="Times New Roman"/>
          <w:color w:val="00B0F0"/>
        </w:rPr>
        <w:t xml:space="preserve"> (</w:t>
      </w:r>
      <w:r>
        <w:rPr>
          <w:rFonts w:cs="Times New Roman"/>
          <w:color w:val="00B0F0"/>
        </w:rPr>
        <w:t>used for 0</w:t>
      </w:r>
      <w:r w:rsidRPr="00A552B3">
        <w:rPr>
          <w:rFonts w:cs="Times New Roman"/>
          <w:color w:val="00B0F0"/>
        </w:rPr>
        <w:t>4 factories): about 3.86 ha;</w:t>
      </w:r>
    </w:p>
    <w:p w:rsidR="00094E98" w:rsidRDefault="002D67D5" w:rsidP="00094E98">
      <w:pPr>
        <w:spacing w:before="120"/>
        <w:ind w:firstLine="576"/>
        <w:jc w:val="both"/>
        <w:rPr>
          <w:rFonts w:cs="Times New Roman"/>
          <w:color w:val="FF0000"/>
        </w:rPr>
      </w:pPr>
      <w:r w:rsidRPr="00D541A7">
        <w:rPr>
          <w:rFonts w:cs="Times New Roman"/>
          <w:color w:val="auto"/>
        </w:rPr>
        <w:t>-</w:t>
      </w:r>
      <w:r w:rsidR="00094E98" w:rsidRPr="00D541A7">
        <w:rPr>
          <w:rFonts w:cs="Times New Roman"/>
          <w:color w:val="auto"/>
        </w:rPr>
        <w:t xml:space="preserve"> Diện tích sân phân phối điện </w:t>
      </w:r>
      <w:r w:rsidR="00094E98" w:rsidRPr="00D541A7">
        <w:rPr>
          <w:rFonts w:cs="Times New Roman"/>
          <w:i/>
          <w:color w:val="auto"/>
        </w:rPr>
        <w:t>(chung cho 4 nhà máy)</w:t>
      </w:r>
      <w:r w:rsidR="00094E98" w:rsidRPr="00D541A7">
        <w:rPr>
          <w:rFonts w:cs="Times New Roman"/>
          <w:color w:val="auto"/>
        </w:rPr>
        <w:t>: khoảng 11,8 ha;</w:t>
      </w:r>
    </w:p>
    <w:p w:rsidR="00A552B3" w:rsidRPr="00A552B3" w:rsidRDefault="00A552B3" w:rsidP="00094E98">
      <w:pPr>
        <w:spacing w:before="120"/>
        <w:ind w:firstLine="576"/>
        <w:jc w:val="both"/>
        <w:rPr>
          <w:rFonts w:cs="Times New Roman"/>
          <w:color w:val="00B0F0"/>
        </w:rPr>
      </w:pPr>
      <w:r w:rsidRPr="00A552B3">
        <w:rPr>
          <w:rFonts w:cs="Times New Roman"/>
          <w:color w:val="00B0F0"/>
        </w:rPr>
        <w:t>- Area of electricity distribution yard (common to 4 plants): about 11.8 ha;</w:t>
      </w:r>
    </w:p>
    <w:p w:rsidR="00094E98" w:rsidRPr="00D541A7" w:rsidRDefault="002D67D5"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Diện tích móng trụ đường dây 500kV đấu nối: khoảng 4,5 ha;</w:t>
      </w:r>
    </w:p>
    <w:p w:rsidR="00A552B3" w:rsidRPr="00054293" w:rsidRDefault="00A552B3" w:rsidP="00094E98">
      <w:pPr>
        <w:spacing w:before="120"/>
        <w:ind w:firstLine="576"/>
        <w:jc w:val="both"/>
        <w:rPr>
          <w:rFonts w:cs="Times New Roman"/>
          <w:color w:val="00B0F0"/>
        </w:rPr>
      </w:pPr>
      <w:r w:rsidRPr="00054293">
        <w:rPr>
          <w:rFonts w:cs="Times New Roman"/>
          <w:color w:val="00B0F0"/>
        </w:rPr>
        <w:t xml:space="preserve">- </w:t>
      </w:r>
      <w:r w:rsidR="00054293">
        <w:rPr>
          <w:rFonts w:cs="Times New Roman"/>
          <w:color w:val="00B0F0"/>
        </w:rPr>
        <w:t>A</w:t>
      </w:r>
      <w:r w:rsidR="00054293" w:rsidRPr="00054293">
        <w:rPr>
          <w:rFonts w:cs="Times New Roman"/>
          <w:color w:val="00B0F0"/>
        </w:rPr>
        <w:t xml:space="preserve">rea </w:t>
      </w:r>
      <w:r w:rsidR="00054293">
        <w:rPr>
          <w:rFonts w:cs="Times New Roman"/>
          <w:color w:val="00B0F0"/>
        </w:rPr>
        <w:t>for the f</w:t>
      </w:r>
      <w:r w:rsidRPr="00054293">
        <w:rPr>
          <w:rFonts w:cs="Times New Roman"/>
          <w:color w:val="00B0F0"/>
        </w:rPr>
        <w:t>oundation of 500kV connecti</w:t>
      </w:r>
      <w:r w:rsidR="00054293">
        <w:rPr>
          <w:rFonts w:cs="Times New Roman"/>
          <w:color w:val="00B0F0"/>
        </w:rPr>
        <w:t>o</w:t>
      </w:r>
      <w:r w:rsidRPr="00054293">
        <w:rPr>
          <w:rFonts w:cs="Times New Roman"/>
          <w:color w:val="00B0F0"/>
        </w:rPr>
        <w:t>n line: about 4.5 ha</w:t>
      </w:r>
    </w:p>
    <w:p w:rsidR="00094E98" w:rsidRPr="00D541A7" w:rsidRDefault="002D67D5" w:rsidP="00094E98">
      <w:pPr>
        <w:spacing w:before="120"/>
        <w:ind w:firstLine="576"/>
        <w:jc w:val="both"/>
        <w:rPr>
          <w:rFonts w:cs="Times New Roman"/>
          <w:i/>
          <w:iCs/>
          <w:color w:val="auto"/>
        </w:rPr>
      </w:pPr>
      <w:r w:rsidRPr="00D541A7">
        <w:rPr>
          <w:rFonts w:cs="Times New Roman"/>
          <w:color w:val="auto"/>
        </w:rPr>
        <w:t>-</w:t>
      </w:r>
      <w:r w:rsidR="00094E98" w:rsidRPr="00D541A7">
        <w:rPr>
          <w:rFonts w:cs="Times New Roman"/>
          <w:color w:val="auto"/>
        </w:rPr>
        <w:t xml:space="preserve"> Diện tích Kho LNG và công trình tái hóa khí </w:t>
      </w:r>
      <w:r w:rsidR="00094E98" w:rsidRPr="00D541A7">
        <w:rPr>
          <w:rFonts w:cs="Times New Roman"/>
          <w:i/>
          <w:color w:val="auto"/>
        </w:rPr>
        <w:t>(chung cho 4 nhà máy)</w:t>
      </w:r>
      <w:r w:rsidR="00094E98" w:rsidRPr="00D541A7">
        <w:rPr>
          <w:rFonts w:cs="Times New Roman"/>
          <w:color w:val="auto"/>
        </w:rPr>
        <w:t xml:space="preserve">: khoảng 29,5 ha </w:t>
      </w:r>
      <w:r w:rsidR="00094E98" w:rsidRPr="00D541A7">
        <w:rPr>
          <w:rFonts w:cs="Times New Roman"/>
          <w:i/>
          <w:color w:val="auto"/>
        </w:rPr>
        <w:t>(diện tích này gồm 06 bồn chứa, n</w:t>
      </w:r>
      <w:r w:rsidR="00094E98" w:rsidRPr="00D541A7">
        <w:rPr>
          <w:rFonts w:cs="Times New Roman"/>
          <w:i/>
          <w:iCs/>
          <w:color w:val="auto"/>
          <w:lang w:val="vi-VN"/>
        </w:rPr>
        <w:t xml:space="preserve">goài </w:t>
      </w:r>
      <w:r w:rsidR="00094E98" w:rsidRPr="00D541A7">
        <w:rPr>
          <w:rFonts w:cs="Times New Roman"/>
          <w:i/>
          <w:iCs/>
          <w:color w:val="auto"/>
        </w:rPr>
        <w:t xml:space="preserve">việc </w:t>
      </w:r>
      <w:r w:rsidR="00094E98" w:rsidRPr="00D541A7">
        <w:rPr>
          <w:rFonts w:cs="Times New Roman"/>
          <w:i/>
          <w:iCs/>
          <w:color w:val="auto"/>
          <w:lang w:val="vi-VN"/>
        </w:rPr>
        <w:t xml:space="preserve">bố trí 04 </w:t>
      </w:r>
      <w:r w:rsidR="00094E98" w:rsidRPr="00D541A7">
        <w:rPr>
          <w:rFonts w:cs="Times New Roman"/>
          <w:i/>
          <w:iCs/>
          <w:color w:val="auto"/>
        </w:rPr>
        <w:t>bồn</w:t>
      </w:r>
      <w:r w:rsidR="00094E98" w:rsidRPr="00D541A7">
        <w:rPr>
          <w:rFonts w:cs="Times New Roman"/>
          <w:i/>
          <w:iCs/>
          <w:color w:val="auto"/>
          <w:lang w:val="vi-VN"/>
        </w:rPr>
        <w:t xml:space="preserve"> </w:t>
      </w:r>
      <w:r w:rsidR="00094E98" w:rsidRPr="00D541A7">
        <w:rPr>
          <w:rFonts w:cs="Times New Roman"/>
          <w:i/>
          <w:iCs/>
          <w:color w:val="auto"/>
        </w:rPr>
        <w:t xml:space="preserve">chứa </w:t>
      </w:r>
      <w:r w:rsidR="00094E98" w:rsidRPr="00D541A7">
        <w:rPr>
          <w:rFonts w:cs="Times New Roman"/>
          <w:i/>
          <w:iCs/>
          <w:color w:val="auto"/>
          <w:lang w:val="vi-VN"/>
        </w:rPr>
        <w:t xml:space="preserve">LNG cho </w:t>
      </w:r>
      <w:r w:rsidR="00094E98" w:rsidRPr="00D541A7">
        <w:rPr>
          <w:rFonts w:cs="Times New Roman"/>
          <w:i/>
          <w:iCs/>
          <w:color w:val="auto"/>
        </w:rPr>
        <w:t>cả Trung tâm điện lực</w:t>
      </w:r>
      <w:r w:rsidR="00094E98" w:rsidRPr="00D541A7">
        <w:rPr>
          <w:rFonts w:cs="Times New Roman"/>
          <w:i/>
          <w:iCs/>
          <w:color w:val="auto"/>
          <w:lang w:val="vi-VN"/>
        </w:rPr>
        <w:t xml:space="preserve">, còn quy hoạch bố trí </w:t>
      </w:r>
      <w:r w:rsidR="00094E98" w:rsidRPr="00D541A7">
        <w:rPr>
          <w:rFonts w:cs="Times New Roman"/>
          <w:i/>
          <w:iCs/>
          <w:color w:val="auto"/>
        </w:rPr>
        <w:t xml:space="preserve">dự kiến </w:t>
      </w:r>
      <w:r w:rsidR="00094E98" w:rsidRPr="00D541A7">
        <w:rPr>
          <w:rFonts w:cs="Times New Roman"/>
          <w:i/>
          <w:iCs/>
          <w:color w:val="auto"/>
          <w:lang w:val="vi-VN"/>
        </w:rPr>
        <w:t>02 bồn chứa LNG cho Tổng kho LNG</w:t>
      </w:r>
      <w:r w:rsidR="00094E98" w:rsidRPr="00D541A7">
        <w:rPr>
          <w:rFonts w:cs="Times New Roman"/>
          <w:i/>
          <w:iCs/>
          <w:color w:val="auto"/>
        </w:rPr>
        <w:t xml:space="preserve"> trong tương lai, mỗi bồn có sức chứa khoảng 180.000m</w:t>
      </w:r>
      <w:r w:rsidR="00094E98" w:rsidRPr="00D541A7">
        <w:rPr>
          <w:rFonts w:cs="Times New Roman"/>
          <w:i/>
          <w:iCs/>
          <w:color w:val="auto"/>
          <w:vertAlign w:val="superscript"/>
        </w:rPr>
        <w:t>3</w:t>
      </w:r>
      <w:r w:rsidR="00094E98" w:rsidRPr="00D541A7">
        <w:rPr>
          <w:rFonts w:cs="Times New Roman"/>
          <w:i/>
          <w:iCs/>
          <w:color w:val="auto"/>
        </w:rPr>
        <w:t xml:space="preserve">). </w:t>
      </w:r>
    </w:p>
    <w:p w:rsidR="00054293" w:rsidRPr="00054293" w:rsidRDefault="00054293" w:rsidP="00094E98">
      <w:pPr>
        <w:spacing w:before="120"/>
        <w:ind w:firstLine="576"/>
        <w:jc w:val="both"/>
        <w:rPr>
          <w:rFonts w:cs="Times New Roman"/>
          <w:i/>
          <w:iCs/>
          <w:color w:val="00B0F0"/>
        </w:rPr>
      </w:pPr>
      <w:r>
        <w:rPr>
          <w:rFonts w:cs="Times New Roman"/>
          <w:i/>
          <w:iCs/>
          <w:color w:val="00B0F0"/>
        </w:rPr>
        <w:t>- Area for</w:t>
      </w:r>
      <w:r w:rsidRPr="00054293">
        <w:rPr>
          <w:rFonts w:cs="Times New Roman"/>
          <w:i/>
          <w:iCs/>
          <w:color w:val="00B0F0"/>
        </w:rPr>
        <w:t xml:space="preserve"> LNG storage and gas </w:t>
      </w:r>
      <w:r>
        <w:rPr>
          <w:rFonts w:cs="Times New Roman"/>
          <w:color w:val="00B0F0"/>
        </w:rPr>
        <w:t>r</w:t>
      </w:r>
      <w:r w:rsidRPr="00FD2FB6">
        <w:rPr>
          <w:rFonts w:cs="Times New Roman"/>
          <w:color w:val="00B0F0"/>
        </w:rPr>
        <w:t>e-gasification</w:t>
      </w:r>
      <w:r w:rsidRPr="00054293">
        <w:rPr>
          <w:rFonts w:cs="Times New Roman"/>
          <w:i/>
          <w:iCs/>
          <w:color w:val="00B0F0"/>
        </w:rPr>
        <w:t xml:space="preserve"> works (</w:t>
      </w:r>
      <w:r>
        <w:rPr>
          <w:rFonts w:cs="Times New Roman"/>
          <w:i/>
          <w:iCs/>
          <w:color w:val="00B0F0"/>
        </w:rPr>
        <w:t>used f</w:t>
      </w:r>
      <w:r w:rsidRPr="00054293">
        <w:rPr>
          <w:rFonts w:cs="Times New Roman"/>
          <w:i/>
          <w:iCs/>
          <w:color w:val="00B0F0"/>
        </w:rPr>
        <w:t xml:space="preserve">or 4 plants): about 29.5 ha (this area includes 06 tanks, </w:t>
      </w:r>
      <w:r w:rsidR="00631294">
        <w:rPr>
          <w:rFonts w:cs="Times New Roman"/>
          <w:i/>
          <w:iCs/>
          <w:color w:val="00B0F0"/>
        </w:rPr>
        <w:t xml:space="preserve">besides </w:t>
      </w:r>
      <w:r w:rsidRPr="00054293">
        <w:rPr>
          <w:rFonts w:cs="Times New Roman"/>
          <w:i/>
          <w:iCs/>
          <w:color w:val="00B0F0"/>
        </w:rPr>
        <w:t>arrang</w:t>
      </w:r>
      <w:r w:rsidR="00631294">
        <w:rPr>
          <w:rFonts w:cs="Times New Roman"/>
          <w:i/>
          <w:iCs/>
          <w:color w:val="00B0F0"/>
        </w:rPr>
        <w:t>ing</w:t>
      </w:r>
      <w:r w:rsidRPr="00054293">
        <w:rPr>
          <w:rFonts w:cs="Times New Roman"/>
          <w:i/>
          <w:iCs/>
          <w:color w:val="00B0F0"/>
        </w:rPr>
        <w:t xml:space="preserve"> 04 LNG tanks for the entire power center, plan</w:t>
      </w:r>
      <w:r w:rsidR="00631294">
        <w:rPr>
          <w:rFonts w:cs="Times New Roman"/>
          <w:i/>
          <w:iCs/>
          <w:color w:val="00B0F0"/>
        </w:rPr>
        <w:t xml:space="preserve">ning </w:t>
      </w:r>
      <w:r w:rsidRPr="00054293">
        <w:rPr>
          <w:rFonts w:cs="Times New Roman"/>
          <w:i/>
          <w:iCs/>
          <w:color w:val="00B0F0"/>
        </w:rPr>
        <w:t xml:space="preserve">to arrange 02 LNG tanks for the future LNG </w:t>
      </w:r>
      <w:r w:rsidRPr="00054293">
        <w:rPr>
          <w:rFonts w:cs="Times New Roman"/>
          <w:i/>
          <w:iCs/>
          <w:color w:val="00B0F0"/>
        </w:rPr>
        <w:lastRenderedPageBreak/>
        <w:t>depot</w:t>
      </w:r>
      <w:r w:rsidR="00631294">
        <w:rPr>
          <w:rFonts w:cs="Times New Roman"/>
          <w:i/>
          <w:iCs/>
          <w:color w:val="00B0F0"/>
        </w:rPr>
        <w:t>,</w:t>
      </w:r>
      <w:r w:rsidRPr="00054293">
        <w:rPr>
          <w:rFonts w:cs="Times New Roman"/>
          <w:i/>
          <w:iCs/>
          <w:color w:val="00B0F0"/>
        </w:rPr>
        <w:t xml:space="preserve"> with a capacity of about 180,000m3</w:t>
      </w:r>
      <w:r>
        <w:rPr>
          <w:rFonts w:cs="Times New Roman"/>
          <w:i/>
          <w:iCs/>
          <w:color w:val="00B0F0"/>
        </w:rPr>
        <w:t xml:space="preserve"> for each</w:t>
      </w:r>
      <w:r w:rsidR="00631294">
        <w:rPr>
          <w:rFonts w:cs="Times New Roman"/>
          <w:i/>
          <w:iCs/>
          <w:color w:val="00B0F0"/>
        </w:rPr>
        <w:t xml:space="preserve"> tank</w:t>
      </w:r>
      <w:r w:rsidRPr="00054293">
        <w:rPr>
          <w:rFonts w:cs="Times New Roman"/>
          <w:i/>
          <w:iCs/>
          <w:color w:val="00B0F0"/>
        </w:rPr>
        <w:t>).</w:t>
      </w:r>
    </w:p>
    <w:p w:rsidR="00094E98" w:rsidRPr="00D541A7" w:rsidRDefault="002D67D5" w:rsidP="00094E98">
      <w:pPr>
        <w:spacing w:before="120"/>
        <w:ind w:firstLine="576"/>
        <w:jc w:val="both"/>
        <w:rPr>
          <w:rFonts w:cs="Times New Roman"/>
          <w:color w:val="auto"/>
        </w:rPr>
      </w:pPr>
      <w:r w:rsidRPr="00D541A7">
        <w:rPr>
          <w:rFonts w:cs="Times New Roman"/>
          <w:color w:val="auto"/>
        </w:rPr>
        <w:t xml:space="preserve">b) </w:t>
      </w:r>
      <w:r w:rsidR="00094E98" w:rsidRPr="00D541A7">
        <w:rPr>
          <w:rFonts w:cs="Times New Roman"/>
          <w:color w:val="auto"/>
        </w:rPr>
        <w:t xml:space="preserve">Diện tích mặt nước: </w:t>
      </w:r>
    </w:p>
    <w:p w:rsidR="00631294" w:rsidRPr="005B5E26" w:rsidRDefault="00631294" w:rsidP="00094E98">
      <w:pPr>
        <w:spacing w:before="120"/>
        <w:ind w:firstLine="576"/>
        <w:jc w:val="both"/>
        <w:rPr>
          <w:rFonts w:cs="Times New Roman"/>
          <w:color w:val="FF0000"/>
        </w:rPr>
      </w:pPr>
      <w:r w:rsidRPr="00631294">
        <w:rPr>
          <w:rFonts w:cs="Times New Roman"/>
          <w:color w:val="00B0F0"/>
        </w:rPr>
        <w:t>b) Water surface area</w:t>
      </w:r>
      <w:r w:rsidRPr="00631294">
        <w:rPr>
          <w:rFonts w:cs="Times New Roman"/>
          <w:color w:val="FF0000"/>
        </w:rPr>
        <w:t>:</w:t>
      </w:r>
    </w:p>
    <w:p w:rsidR="00094E98" w:rsidRPr="00D541A7" w:rsidRDefault="002D67D5"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Diện tích Cảng nhập LNG, hành lang và tuyến ống LNG </w:t>
      </w:r>
      <w:r w:rsidR="00094E98" w:rsidRPr="00D541A7">
        <w:rPr>
          <w:rFonts w:cs="Times New Roman"/>
          <w:i/>
          <w:color w:val="auto"/>
        </w:rPr>
        <w:t>(chung cho 4 nhà máy)</w:t>
      </w:r>
      <w:r w:rsidR="00094E98" w:rsidRPr="00D541A7">
        <w:rPr>
          <w:rFonts w:cs="Times New Roman"/>
          <w:color w:val="auto"/>
        </w:rPr>
        <w:t>: khoảng 25 ha;</w:t>
      </w:r>
    </w:p>
    <w:p w:rsidR="00631294" w:rsidRPr="00631294" w:rsidRDefault="00631294" w:rsidP="00094E98">
      <w:pPr>
        <w:spacing w:before="120"/>
        <w:ind w:firstLine="576"/>
        <w:jc w:val="both"/>
        <w:rPr>
          <w:rFonts w:cs="Times New Roman"/>
          <w:color w:val="00B0F0"/>
        </w:rPr>
      </w:pPr>
      <w:r w:rsidRPr="00631294">
        <w:rPr>
          <w:rFonts w:cs="Times New Roman"/>
          <w:color w:val="00B0F0"/>
        </w:rPr>
        <w:t>- LNG import port area, LNG corridor and pipeline (</w:t>
      </w:r>
      <w:r>
        <w:rPr>
          <w:rFonts w:cs="Times New Roman"/>
          <w:color w:val="00B0F0"/>
        </w:rPr>
        <w:t>used for</w:t>
      </w:r>
      <w:r w:rsidRPr="00631294">
        <w:rPr>
          <w:rFonts w:cs="Times New Roman"/>
          <w:color w:val="00B0F0"/>
        </w:rPr>
        <w:t xml:space="preserve"> 4 factories): about 25 ha;</w:t>
      </w:r>
    </w:p>
    <w:p w:rsidR="00094E98" w:rsidRPr="00D541A7" w:rsidRDefault="002D67D5"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w:t>
      </w:r>
      <w:r w:rsidR="00631294" w:rsidRPr="00D541A7">
        <w:rPr>
          <w:rFonts w:cs="Times New Roman"/>
          <w:color w:val="auto"/>
        </w:rPr>
        <w:t>Diện tích kè chắn sóng</w:t>
      </w:r>
      <w:r w:rsidR="00094E98" w:rsidRPr="00D541A7">
        <w:rPr>
          <w:rFonts w:cs="Times New Roman"/>
          <w:color w:val="auto"/>
        </w:rPr>
        <w:t xml:space="preserve">: </w:t>
      </w:r>
      <w:r w:rsidR="00631294" w:rsidRPr="00D541A7">
        <w:rPr>
          <w:rFonts w:cs="Times New Roman"/>
          <w:color w:val="auto"/>
        </w:rPr>
        <w:t>khoảng</w:t>
      </w:r>
      <w:r w:rsidR="00094E98" w:rsidRPr="00D541A7">
        <w:rPr>
          <w:rFonts w:cs="Times New Roman"/>
          <w:color w:val="auto"/>
        </w:rPr>
        <w:t xml:space="preserve"> 12 ha;</w:t>
      </w:r>
    </w:p>
    <w:p w:rsidR="00631294" w:rsidRPr="005B5E26" w:rsidRDefault="00631294" w:rsidP="00094E98">
      <w:pPr>
        <w:spacing w:before="120"/>
        <w:ind w:firstLine="576"/>
        <w:jc w:val="both"/>
        <w:rPr>
          <w:rFonts w:cs="Times New Roman"/>
          <w:color w:val="FF0000"/>
        </w:rPr>
      </w:pPr>
      <w:r w:rsidRPr="00631294">
        <w:rPr>
          <w:rFonts w:cs="Times New Roman"/>
          <w:color w:val="00B0F0"/>
        </w:rPr>
        <w:t>- Jetty area: about 12 ha;</w:t>
      </w:r>
    </w:p>
    <w:p w:rsidR="00094E98" w:rsidRPr="00D541A7" w:rsidRDefault="002D67D5" w:rsidP="00094E98">
      <w:pPr>
        <w:spacing w:before="120"/>
        <w:ind w:firstLine="576"/>
        <w:jc w:val="both"/>
        <w:rPr>
          <w:rFonts w:cs="Times New Roman"/>
          <w:color w:val="auto"/>
        </w:rPr>
      </w:pPr>
      <w:r w:rsidRPr="00D541A7">
        <w:rPr>
          <w:rFonts w:cs="Times New Roman"/>
          <w:color w:val="auto"/>
        </w:rPr>
        <w:t>-</w:t>
      </w:r>
      <w:r w:rsidR="00094E98" w:rsidRPr="00D541A7">
        <w:rPr>
          <w:rFonts w:cs="Times New Roman"/>
          <w:color w:val="auto"/>
        </w:rPr>
        <w:t xml:space="preserve"> Diện tích Cửa nhận nước của trạm bơm và tuyến ống thải nước làm mát </w:t>
      </w:r>
      <w:r w:rsidR="00094E98" w:rsidRPr="00D541A7">
        <w:rPr>
          <w:rFonts w:cs="Times New Roman"/>
          <w:i/>
          <w:color w:val="auto"/>
        </w:rPr>
        <w:t>(chung cho 4 nhà máy)</w:t>
      </w:r>
      <w:r w:rsidR="00094E98" w:rsidRPr="00D541A7">
        <w:rPr>
          <w:rFonts w:cs="Times New Roman"/>
          <w:color w:val="auto"/>
        </w:rPr>
        <w:t>: khoảng 5,53 ha.</w:t>
      </w:r>
    </w:p>
    <w:p w:rsidR="00631294" w:rsidRPr="00631294" w:rsidRDefault="00E954E6" w:rsidP="00094E98">
      <w:pPr>
        <w:spacing w:before="120"/>
        <w:ind w:firstLine="576"/>
        <w:jc w:val="both"/>
        <w:rPr>
          <w:rFonts w:cs="Times New Roman"/>
          <w:color w:val="00B0F0"/>
        </w:rPr>
      </w:pPr>
      <w:r>
        <w:rPr>
          <w:rFonts w:cs="Times New Roman"/>
          <w:color w:val="00B0F0"/>
        </w:rPr>
        <w:t xml:space="preserve">- Area for </w:t>
      </w:r>
      <w:r w:rsidR="00631294" w:rsidRPr="00631294">
        <w:rPr>
          <w:rFonts w:cs="Times New Roman"/>
          <w:color w:val="00B0F0"/>
        </w:rPr>
        <w:t xml:space="preserve">the </w:t>
      </w:r>
      <w:r w:rsidRPr="00631294">
        <w:rPr>
          <w:rFonts w:cs="Times New Roman"/>
          <w:color w:val="00B0F0"/>
        </w:rPr>
        <w:t xml:space="preserve">inlet </w:t>
      </w:r>
      <w:r>
        <w:rPr>
          <w:rFonts w:cs="Times New Roman"/>
          <w:color w:val="00B0F0"/>
        </w:rPr>
        <w:t xml:space="preserve">of </w:t>
      </w:r>
      <w:r w:rsidR="00631294" w:rsidRPr="00631294">
        <w:rPr>
          <w:rFonts w:cs="Times New Roman"/>
          <w:color w:val="00B0F0"/>
        </w:rPr>
        <w:t xml:space="preserve">pump station and the </w:t>
      </w:r>
      <w:r w:rsidR="007C0FEE">
        <w:rPr>
          <w:rFonts w:cs="Times New Roman"/>
          <w:color w:val="00B0F0"/>
        </w:rPr>
        <w:t>cooling piping system</w:t>
      </w:r>
      <w:r w:rsidR="007C0FEE" w:rsidRPr="00631294">
        <w:rPr>
          <w:rFonts w:cs="Times New Roman"/>
          <w:color w:val="00B0F0"/>
        </w:rPr>
        <w:t xml:space="preserve"> </w:t>
      </w:r>
      <w:r w:rsidR="00631294" w:rsidRPr="00631294">
        <w:rPr>
          <w:rFonts w:cs="Times New Roman"/>
          <w:color w:val="00B0F0"/>
        </w:rPr>
        <w:t>(</w:t>
      </w:r>
      <w:r w:rsidR="007C0FEE">
        <w:rPr>
          <w:rFonts w:cs="Times New Roman"/>
          <w:color w:val="00B0F0"/>
        </w:rPr>
        <w:t>used for</w:t>
      </w:r>
      <w:r w:rsidR="00631294" w:rsidRPr="00631294">
        <w:rPr>
          <w:rFonts w:cs="Times New Roman"/>
          <w:color w:val="00B0F0"/>
        </w:rPr>
        <w:t xml:space="preserve"> </w:t>
      </w:r>
      <w:r w:rsidR="007C0FEE">
        <w:rPr>
          <w:rFonts w:cs="Times New Roman"/>
          <w:color w:val="00B0F0"/>
        </w:rPr>
        <w:t>0</w:t>
      </w:r>
      <w:r w:rsidR="00631294" w:rsidRPr="00631294">
        <w:rPr>
          <w:rFonts w:cs="Times New Roman"/>
          <w:color w:val="00B0F0"/>
        </w:rPr>
        <w:t>4 factories): about 5.53 ha.</w:t>
      </w:r>
    </w:p>
    <w:p w:rsidR="00094E98" w:rsidRPr="00D541A7" w:rsidRDefault="002D67D5" w:rsidP="00094E98">
      <w:pPr>
        <w:spacing w:before="120"/>
        <w:ind w:firstLine="576"/>
        <w:jc w:val="both"/>
        <w:rPr>
          <w:rFonts w:cs="Times New Roman"/>
          <w:bCs/>
          <w:color w:val="auto"/>
        </w:rPr>
      </w:pPr>
      <w:r w:rsidRPr="00D541A7">
        <w:rPr>
          <w:rFonts w:cs="Times New Roman"/>
          <w:bCs/>
          <w:color w:val="auto"/>
        </w:rPr>
        <w:t>1.5.</w:t>
      </w:r>
      <w:r w:rsidR="00094E98" w:rsidRPr="00D541A7">
        <w:rPr>
          <w:rFonts w:cs="Times New Roman"/>
          <w:bCs/>
          <w:color w:val="auto"/>
        </w:rPr>
        <w:t xml:space="preserve"> Sơ bộ tổng chi phí thực hiện dự án: </w:t>
      </w:r>
    </w:p>
    <w:p w:rsidR="007C0FEE" w:rsidRPr="007C0FEE" w:rsidRDefault="007C0FEE" w:rsidP="00094E98">
      <w:pPr>
        <w:spacing w:before="120"/>
        <w:ind w:firstLine="576"/>
        <w:jc w:val="both"/>
        <w:rPr>
          <w:rFonts w:cs="Times New Roman"/>
          <w:color w:val="00B0F0"/>
        </w:rPr>
      </w:pPr>
      <w:r w:rsidRPr="007C0FEE">
        <w:rPr>
          <w:rFonts w:cs="Times New Roman"/>
          <w:color w:val="00B0F0"/>
        </w:rPr>
        <w:t xml:space="preserve">1.5. </w:t>
      </w:r>
      <w:r w:rsidR="00437FD3">
        <w:rPr>
          <w:rFonts w:cs="Times New Roman"/>
          <w:color w:val="00B0F0"/>
        </w:rPr>
        <w:t>Total p</w:t>
      </w:r>
      <w:r w:rsidRPr="007C0FEE">
        <w:rPr>
          <w:rFonts w:cs="Times New Roman"/>
          <w:color w:val="00B0F0"/>
        </w:rPr>
        <w:t xml:space="preserve">reliminary project </w:t>
      </w:r>
      <w:r>
        <w:rPr>
          <w:rFonts w:cs="Times New Roman"/>
          <w:color w:val="00B0F0"/>
        </w:rPr>
        <w:t>budget</w:t>
      </w:r>
      <w:r w:rsidRPr="007C0FEE">
        <w:rPr>
          <w:rFonts w:cs="Times New Roman"/>
          <w:color w:val="00B0F0"/>
        </w:rPr>
        <w:t>:</w:t>
      </w:r>
    </w:p>
    <w:p w:rsidR="00094E98" w:rsidRPr="00D541A7" w:rsidRDefault="00094E98" w:rsidP="00094E98">
      <w:pPr>
        <w:spacing w:before="120"/>
        <w:ind w:firstLine="576"/>
        <w:jc w:val="both"/>
        <w:rPr>
          <w:rFonts w:cs="Times New Roman"/>
          <w:bCs/>
          <w:color w:val="auto"/>
        </w:rPr>
      </w:pPr>
      <w:r w:rsidRPr="00D541A7">
        <w:rPr>
          <w:rFonts w:cs="Times New Roman"/>
          <w:bCs/>
          <w:color w:val="auto"/>
        </w:rPr>
        <w:t xml:space="preserve">Tổng vốn đầu tư sơ bộ thực hiện dự án: Khoảng hơn 49.000 tỷ đồng; vốn đầu tư sẽ được chuẩn xác sau khi Chủ đầu tư lập báo cáo nghiên cứu khả thi, trong đó: </w:t>
      </w:r>
    </w:p>
    <w:p w:rsidR="00094E98" w:rsidRPr="00D541A7" w:rsidRDefault="00094E98" w:rsidP="00094E98">
      <w:pPr>
        <w:spacing w:before="120"/>
        <w:ind w:firstLine="576"/>
        <w:jc w:val="both"/>
        <w:rPr>
          <w:rFonts w:cs="Times New Roman"/>
          <w:bCs/>
          <w:color w:val="auto"/>
        </w:rPr>
      </w:pPr>
      <w:r w:rsidRPr="00D541A7">
        <w:rPr>
          <w:rFonts w:cs="Times New Roman"/>
          <w:bCs/>
          <w:color w:val="auto"/>
        </w:rPr>
        <w:t>- Chi phí thực hiện dự án (t</w:t>
      </w:r>
      <w:r w:rsidRPr="00D541A7">
        <w:rPr>
          <w:rFonts w:cs="Times New Roman"/>
          <w:color w:val="auto"/>
          <w:lang w:val="en-SG" w:eastAsia="en-SG"/>
        </w:rPr>
        <w:t>ham khảo dự án tương tự)</w:t>
      </w:r>
      <w:r w:rsidRPr="00D541A7">
        <w:rPr>
          <w:rFonts w:cs="Times New Roman"/>
          <w:bCs/>
          <w:color w:val="auto"/>
        </w:rPr>
        <w:t>: khoảng 41.000 tỷ đồng;</w:t>
      </w:r>
    </w:p>
    <w:p w:rsidR="00094E98" w:rsidRPr="00D541A7" w:rsidRDefault="00094E98" w:rsidP="00094E98">
      <w:pPr>
        <w:spacing w:before="120"/>
        <w:ind w:firstLine="576"/>
        <w:jc w:val="both"/>
        <w:rPr>
          <w:rFonts w:cs="Times New Roman"/>
          <w:bCs/>
          <w:color w:val="auto"/>
        </w:rPr>
      </w:pPr>
      <w:r w:rsidRPr="00D541A7">
        <w:rPr>
          <w:rFonts w:cs="Times New Roman"/>
          <w:color w:val="auto"/>
          <w:lang w:val="en-SG" w:eastAsia="en-SG"/>
        </w:rPr>
        <w:t>- Chi phí dự phòng: khoảng 8.000 tỷ đồng.</w:t>
      </w:r>
    </w:p>
    <w:p w:rsidR="00094E98" w:rsidRPr="00D541A7" w:rsidRDefault="00094E98" w:rsidP="00094E98">
      <w:pPr>
        <w:spacing w:before="120"/>
        <w:ind w:firstLine="576"/>
        <w:jc w:val="both"/>
        <w:rPr>
          <w:rFonts w:cs="Times New Roman"/>
          <w:color w:val="auto"/>
          <w:lang w:val="en-SG" w:eastAsia="en-SG"/>
        </w:rPr>
      </w:pPr>
      <w:r w:rsidRPr="00D541A7">
        <w:rPr>
          <w:rFonts w:cs="Times New Roman"/>
          <w:bCs/>
          <w:color w:val="auto"/>
        </w:rPr>
        <w:t xml:space="preserve">- Tổng chi </w:t>
      </w:r>
      <w:r w:rsidRPr="00D541A7">
        <w:rPr>
          <w:rFonts w:cs="Times New Roman"/>
          <w:color w:val="auto"/>
          <w:lang w:val="en-SG" w:eastAsia="en-SG"/>
        </w:rPr>
        <w:t>phí đền bù di dân và tái định cư (tạm tính): khoảng 100 tỷ đồng.</w:t>
      </w:r>
    </w:p>
    <w:p w:rsidR="00437FD3" w:rsidRPr="00437FD3" w:rsidRDefault="00437FD3" w:rsidP="00437FD3">
      <w:pPr>
        <w:spacing w:before="120"/>
        <w:ind w:firstLine="576"/>
        <w:jc w:val="both"/>
        <w:rPr>
          <w:rFonts w:cs="Times New Roman"/>
          <w:bCs/>
          <w:color w:val="00B0F0"/>
        </w:rPr>
      </w:pPr>
      <w:r w:rsidRPr="00437FD3">
        <w:rPr>
          <w:rFonts w:cs="Times New Roman"/>
          <w:bCs/>
          <w:color w:val="00B0F0"/>
        </w:rPr>
        <w:t xml:space="preserve">Total preliminary project </w:t>
      </w:r>
      <w:r>
        <w:rPr>
          <w:rFonts w:cs="Times New Roman"/>
          <w:bCs/>
          <w:color w:val="00B0F0"/>
        </w:rPr>
        <w:t>budget</w:t>
      </w:r>
      <w:r w:rsidRPr="00437FD3">
        <w:rPr>
          <w:rFonts w:cs="Times New Roman"/>
          <w:bCs/>
          <w:color w:val="00B0F0"/>
        </w:rPr>
        <w:t xml:space="preserve">: About more than VND 49,000 billion; The </w:t>
      </w:r>
      <w:r>
        <w:rPr>
          <w:rFonts w:cs="Times New Roman"/>
          <w:bCs/>
          <w:color w:val="00B0F0"/>
        </w:rPr>
        <w:t>budget</w:t>
      </w:r>
      <w:r w:rsidRPr="00437FD3">
        <w:rPr>
          <w:rFonts w:cs="Times New Roman"/>
          <w:bCs/>
          <w:color w:val="00B0F0"/>
        </w:rPr>
        <w:t xml:space="preserve"> will be verified after the Investor prepares the feasibility study report, in which:</w:t>
      </w:r>
    </w:p>
    <w:p w:rsidR="00437FD3" w:rsidRPr="00437FD3" w:rsidRDefault="00437FD3" w:rsidP="00437FD3">
      <w:pPr>
        <w:spacing w:before="120"/>
        <w:ind w:firstLine="576"/>
        <w:jc w:val="both"/>
        <w:rPr>
          <w:rFonts w:cs="Times New Roman"/>
          <w:bCs/>
          <w:color w:val="00B0F0"/>
        </w:rPr>
      </w:pPr>
      <w:r w:rsidRPr="00437FD3">
        <w:rPr>
          <w:rFonts w:cs="Times New Roman"/>
          <w:bCs/>
          <w:color w:val="00B0F0"/>
        </w:rPr>
        <w:t>- Project implementation cost (refer to similar projects): about VND 41,000 billion;</w:t>
      </w:r>
    </w:p>
    <w:p w:rsidR="00437FD3" w:rsidRPr="00437FD3" w:rsidRDefault="00437FD3" w:rsidP="00437FD3">
      <w:pPr>
        <w:spacing w:before="120"/>
        <w:ind w:firstLine="576"/>
        <w:jc w:val="both"/>
        <w:rPr>
          <w:rFonts w:cs="Times New Roman"/>
          <w:bCs/>
          <w:color w:val="00B0F0"/>
        </w:rPr>
      </w:pPr>
      <w:r w:rsidRPr="00437FD3">
        <w:rPr>
          <w:rFonts w:cs="Times New Roman"/>
          <w:bCs/>
          <w:color w:val="00B0F0"/>
        </w:rPr>
        <w:t>- Contingency cost: about 8,000 billion VND.</w:t>
      </w:r>
    </w:p>
    <w:p w:rsidR="00437FD3" w:rsidRPr="00437FD3" w:rsidRDefault="00437FD3" w:rsidP="00437FD3">
      <w:pPr>
        <w:spacing w:before="120"/>
        <w:ind w:firstLine="576"/>
        <w:jc w:val="both"/>
        <w:rPr>
          <w:rFonts w:cs="Times New Roman"/>
          <w:bCs/>
          <w:color w:val="00B0F0"/>
        </w:rPr>
      </w:pPr>
      <w:r w:rsidRPr="00437FD3">
        <w:rPr>
          <w:rFonts w:cs="Times New Roman"/>
          <w:bCs/>
          <w:color w:val="00B0F0"/>
        </w:rPr>
        <w:t>- Total cost of compensation for migration and resettlement (temporarily calculated): about VND 100 billion.</w:t>
      </w:r>
    </w:p>
    <w:p w:rsidR="00094E98" w:rsidRPr="00D541A7" w:rsidRDefault="002D67D5" w:rsidP="00094E98">
      <w:pPr>
        <w:spacing w:before="120"/>
        <w:ind w:firstLine="576"/>
        <w:jc w:val="both"/>
        <w:rPr>
          <w:rFonts w:cs="Times New Roman"/>
          <w:bCs/>
          <w:color w:val="auto"/>
        </w:rPr>
      </w:pPr>
      <w:r w:rsidRPr="00D541A7">
        <w:rPr>
          <w:rFonts w:cs="Times New Roman"/>
          <w:color w:val="auto"/>
        </w:rPr>
        <w:t>1.6.</w:t>
      </w:r>
      <w:r w:rsidR="00094E98" w:rsidRPr="00D541A7">
        <w:rPr>
          <w:rFonts w:cs="Times New Roman"/>
          <w:color w:val="auto"/>
        </w:rPr>
        <w:t xml:space="preserve"> Tiến độ đầu tư dự án:</w:t>
      </w:r>
    </w:p>
    <w:p w:rsidR="00094E98" w:rsidRPr="00D541A7" w:rsidRDefault="00094E98" w:rsidP="00094E98">
      <w:pPr>
        <w:spacing w:before="120"/>
        <w:ind w:firstLine="576"/>
        <w:jc w:val="both"/>
        <w:rPr>
          <w:rFonts w:cs="Times New Roman"/>
          <w:color w:val="auto"/>
        </w:rPr>
      </w:pPr>
      <w:r w:rsidRPr="00D541A7">
        <w:rPr>
          <w:rFonts w:cs="Times New Roman"/>
          <w:color w:val="auto"/>
        </w:rPr>
        <w:t xml:space="preserve"> - Hoàn thành công tác bồi thường, giải phóng mặt bằng và khởi công dự án trong quý III/2021.</w:t>
      </w:r>
    </w:p>
    <w:p w:rsidR="00094E98" w:rsidRPr="00D541A7" w:rsidRDefault="00094E98" w:rsidP="00094E98">
      <w:pPr>
        <w:spacing w:before="120"/>
        <w:ind w:firstLine="576"/>
        <w:jc w:val="both"/>
        <w:rPr>
          <w:rFonts w:cs="Times New Roman"/>
          <w:color w:val="auto"/>
        </w:rPr>
      </w:pPr>
      <w:r w:rsidRPr="00D541A7">
        <w:rPr>
          <w:rFonts w:cs="Times New Roman"/>
          <w:color w:val="auto"/>
        </w:rPr>
        <w:t>- Hoàn thành xây dựng và đưa dự án vào hoạt động trong quý III/2024.</w:t>
      </w:r>
    </w:p>
    <w:p w:rsidR="00437FD3" w:rsidRPr="00437FD3" w:rsidRDefault="00437FD3" w:rsidP="00437FD3">
      <w:pPr>
        <w:spacing w:before="120"/>
        <w:ind w:firstLine="576"/>
        <w:jc w:val="both"/>
        <w:rPr>
          <w:rFonts w:cs="Times New Roman"/>
          <w:color w:val="00B0F0"/>
          <w:lang w:val="sv-SE"/>
        </w:rPr>
      </w:pPr>
      <w:r w:rsidRPr="00437FD3">
        <w:rPr>
          <w:rFonts w:cs="Times New Roman"/>
          <w:color w:val="00B0F0"/>
          <w:lang w:val="sv-SE"/>
        </w:rPr>
        <w:t>1.6. Project investment progress:</w:t>
      </w:r>
    </w:p>
    <w:p w:rsidR="00437FD3" w:rsidRPr="00437FD3" w:rsidRDefault="00437FD3" w:rsidP="00437FD3">
      <w:pPr>
        <w:spacing w:before="120"/>
        <w:ind w:firstLine="576"/>
        <w:jc w:val="both"/>
        <w:rPr>
          <w:rFonts w:cs="Times New Roman"/>
          <w:color w:val="00B0F0"/>
          <w:lang w:val="sv-SE"/>
        </w:rPr>
      </w:pPr>
      <w:r w:rsidRPr="00437FD3">
        <w:rPr>
          <w:rFonts w:cs="Times New Roman"/>
          <w:color w:val="00B0F0"/>
          <w:lang w:val="sv-SE"/>
        </w:rPr>
        <w:t xml:space="preserve">  - Completin</w:t>
      </w:r>
      <w:r>
        <w:rPr>
          <w:rFonts w:cs="Times New Roman"/>
          <w:color w:val="00B0F0"/>
          <w:lang w:val="sv-SE"/>
        </w:rPr>
        <w:t>g the</w:t>
      </w:r>
      <w:r w:rsidRPr="00437FD3">
        <w:rPr>
          <w:rFonts w:cs="Times New Roman"/>
          <w:color w:val="00B0F0"/>
          <w:lang w:val="sv-SE"/>
        </w:rPr>
        <w:t xml:space="preserve"> compensation, site clearance and project commencement in the </w:t>
      </w:r>
      <w:r>
        <w:rPr>
          <w:rFonts w:cs="Times New Roman"/>
          <w:color w:val="00B0F0"/>
          <w:lang w:val="sv-SE"/>
        </w:rPr>
        <w:t>QIII/</w:t>
      </w:r>
      <w:r w:rsidRPr="00437FD3">
        <w:rPr>
          <w:rFonts w:cs="Times New Roman"/>
          <w:color w:val="00B0F0"/>
          <w:lang w:val="sv-SE"/>
        </w:rPr>
        <w:t xml:space="preserve"> 2021.</w:t>
      </w:r>
    </w:p>
    <w:p w:rsidR="00437FD3" w:rsidRPr="00437FD3" w:rsidRDefault="00437FD3" w:rsidP="00437FD3">
      <w:pPr>
        <w:spacing w:before="120"/>
        <w:ind w:firstLine="576"/>
        <w:jc w:val="both"/>
        <w:rPr>
          <w:rFonts w:cs="Times New Roman"/>
          <w:color w:val="00B0F0"/>
          <w:lang w:val="sv-SE"/>
        </w:rPr>
      </w:pPr>
      <w:r>
        <w:rPr>
          <w:rFonts w:cs="Times New Roman"/>
          <w:color w:val="00B0F0"/>
          <w:lang w:val="sv-SE"/>
        </w:rPr>
        <w:lastRenderedPageBreak/>
        <w:t>- Completing the</w:t>
      </w:r>
      <w:r w:rsidRPr="00437FD3">
        <w:rPr>
          <w:rFonts w:cs="Times New Roman"/>
          <w:color w:val="00B0F0"/>
          <w:lang w:val="sv-SE"/>
        </w:rPr>
        <w:t xml:space="preserve"> construction and put the project into operation in the </w:t>
      </w:r>
      <w:r>
        <w:rPr>
          <w:rFonts w:cs="Times New Roman"/>
          <w:color w:val="00B0F0"/>
          <w:lang w:val="sv-SE"/>
        </w:rPr>
        <w:t>QIII/</w:t>
      </w:r>
      <w:r w:rsidRPr="00437FD3">
        <w:rPr>
          <w:rFonts w:cs="Times New Roman"/>
          <w:color w:val="00B0F0"/>
          <w:lang w:val="sv-SE"/>
        </w:rPr>
        <w:t>of 2024.</w:t>
      </w:r>
    </w:p>
    <w:p w:rsidR="00094E98" w:rsidRPr="00D541A7" w:rsidRDefault="002D67D5" w:rsidP="00094E98">
      <w:pPr>
        <w:spacing w:before="120"/>
        <w:ind w:firstLine="576"/>
        <w:jc w:val="both"/>
        <w:rPr>
          <w:rFonts w:cs="Times New Roman"/>
          <w:color w:val="auto"/>
        </w:rPr>
      </w:pPr>
      <w:r w:rsidRPr="00D541A7">
        <w:rPr>
          <w:rFonts w:cs="Times New Roman"/>
          <w:color w:val="auto"/>
        </w:rPr>
        <w:t>1.7.</w:t>
      </w:r>
      <w:r w:rsidR="00094E98" w:rsidRPr="00D541A7">
        <w:rPr>
          <w:rFonts w:cs="Times New Roman"/>
          <w:color w:val="auto"/>
        </w:rPr>
        <w:t xml:space="preserve"> Thời hạn hoạt động dự án: 50 năm kể từ ngày cấp quyết định chủ trương đầu tư.</w:t>
      </w:r>
    </w:p>
    <w:p w:rsidR="00437FD3" w:rsidRPr="00437FD3" w:rsidRDefault="00437FD3" w:rsidP="00094E98">
      <w:pPr>
        <w:spacing w:before="120"/>
        <w:ind w:firstLine="576"/>
        <w:jc w:val="both"/>
        <w:rPr>
          <w:rFonts w:cs="Times New Roman"/>
          <w:color w:val="00B0F0"/>
        </w:rPr>
      </w:pPr>
      <w:r w:rsidRPr="00437FD3">
        <w:rPr>
          <w:rFonts w:cs="Times New Roman"/>
          <w:color w:val="00B0F0"/>
        </w:rPr>
        <w:t xml:space="preserve">1.7. Project duration: 50 years from the date </w:t>
      </w:r>
      <w:r>
        <w:rPr>
          <w:rFonts w:cs="Times New Roman"/>
          <w:color w:val="00B0F0"/>
        </w:rPr>
        <w:t xml:space="preserve">getting </w:t>
      </w:r>
      <w:r w:rsidRPr="00437FD3">
        <w:rPr>
          <w:rFonts w:cs="Times New Roman"/>
          <w:color w:val="00B0F0"/>
        </w:rPr>
        <w:t>the decision on investment policy.</w:t>
      </w:r>
    </w:p>
    <w:p w:rsidR="00094E98" w:rsidRPr="00D541A7" w:rsidRDefault="002D67D5" w:rsidP="00094E98">
      <w:pPr>
        <w:spacing w:before="120"/>
        <w:ind w:firstLine="576"/>
        <w:jc w:val="both"/>
        <w:rPr>
          <w:rFonts w:cs="Times New Roman"/>
          <w:color w:val="auto"/>
        </w:rPr>
      </w:pPr>
      <w:r w:rsidRPr="00D541A7">
        <w:rPr>
          <w:rFonts w:cs="Times New Roman"/>
          <w:color w:val="auto"/>
        </w:rPr>
        <w:t>1.8.</w:t>
      </w:r>
      <w:r w:rsidR="00094E98" w:rsidRPr="00D541A7">
        <w:rPr>
          <w:rFonts w:cs="Times New Roman"/>
          <w:color w:val="auto"/>
          <w:lang w:val="vi-VN"/>
        </w:rPr>
        <w:t xml:space="preserve"> Địa điểm </w:t>
      </w:r>
      <w:r w:rsidR="00094E98" w:rsidRPr="00D541A7">
        <w:rPr>
          <w:rFonts w:cs="Times New Roman"/>
          <w:color w:val="auto"/>
        </w:rPr>
        <w:t>thực hiện dự án: Xã Phước Diêm, huyện Thuận Nam, tỉnh Ninh Thuận.</w:t>
      </w:r>
    </w:p>
    <w:p w:rsidR="00437FD3" w:rsidRPr="00437FD3" w:rsidRDefault="00437FD3" w:rsidP="00094E98">
      <w:pPr>
        <w:spacing w:before="120"/>
        <w:ind w:firstLine="576"/>
        <w:jc w:val="both"/>
        <w:rPr>
          <w:rFonts w:cs="Times New Roman"/>
          <w:color w:val="00B0F0"/>
        </w:rPr>
      </w:pPr>
      <w:r w:rsidRPr="00437FD3">
        <w:rPr>
          <w:rFonts w:cs="Times New Roman"/>
          <w:color w:val="00B0F0"/>
        </w:rPr>
        <w:t>1.8. Project implementation location: Phuoc Diem Commune, Thuan Nam District, Ninh Thuan Province.</w:t>
      </w:r>
    </w:p>
    <w:p w:rsidR="00094E98" w:rsidRPr="00D541A7" w:rsidRDefault="002D67D5" w:rsidP="00094E98">
      <w:pPr>
        <w:spacing w:before="120"/>
        <w:ind w:firstLine="576"/>
        <w:jc w:val="both"/>
        <w:rPr>
          <w:rFonts w:cs="Times New Roman"/>
          <w:color w:val="auto"/>
        </w:rPr>
      </w:pPr>
      <w:r w:rsidRPr="00D541A7">
        <w:rPr>
          <w:rStyle w:val="BodyTextChar1"/>
          <w:rFonts w:cs="Times New Roman"/>
          <w:color w:val="auto"/>
          <w:sz w:val="28"/>
          <w:lang w:eastAsia="vi-VN"/>
        </w:rPr>
        <w:t>1.9.</w:t>
      </w:r>
      <w:r w:rsidR="00094E98" w:rsidRPr="00D541A7">
        <w:rPr>
          <w:rStyle w:val="BodyTextChar1"/>
          <w:rFonts w:cs="Times New Roman"/>
          <w:color w:val="auto"/>
          <w:sz w:val="28"/>
          <w:lang w:eastAsia="vi-VN"/>
        </w:rPr>
        <w:t xml:space="preserve"> Phương án huy động vốn: </w:t>
      </w:r>
      <w:r w:rsidR="00094E98" w:rsidRPr="00D541A7">
        <w:rPr>
          <w:rFonts w:cs="Times New Roman"/>
          <w:color w:val="auto"/>
        </w:rPr>
        <w:t>Nhà đầu tư được huy động vốn theo quy định của pháp luật để triển khai thực hiện dự án theo đúng nội dung, tiến độ dự án đã được phê duyệt.</w:t>
      </w:r>
    </w:p>
    <w:p w:rsidR="00437FD3" w:rsidRPr="00437FD3" w:rsidRDefault="00437FD3" w:rsidP="00094E98">
      <w:pPr>
        <w:spacing w:before="120"/>
        <w:ind w:firstLine="576"/>
        <w:jc w:val="both"/>
        <w:rPr>
          <w:rFonts w:cs="Times New Roman"/>
          <w:color w:val="00B0F0"/>
        </w:rPr>
      </w:pPr>
      <w:r w:rsidRPr="00437FD3">
        <w:rPr>
          <w:rFonts w:cs="Times New Roman"/>
          <w:color w:val="00B0F0"/>
        </w:rPr>
        <w:t>1.9. Capital mobilization plan: Investors are allowed to mobilize capital according to the provisions of law to implement the project in accordance with the approved project content and schedule.</w:t>
      </w:r>
    </w:p>
    <w:p w:rsidR="00094E98" w:rsidRDefault="002D67D5" w:rsidP="00094E98">
      <w:pPr>
        <w:spacing w:before="120"/>
        <w:ind w:firstLine="576"/>
        <w:jc w:val="both"/>
        <w:rPr>
          <w:rFonts w:cs="Times New Roman"/>
          <w:color w:val="000000" w:themeColor="text1"/>
          <w:lang w:val="nb-NO"/>
        </w:rPr>
      </w:pPr>
      <w:r w:rsidRPr="00A746C9">
        <w:rPr>
          <w:rFonts w:cs="Times New Roman"/>
          <w:color w:val="000000" w:themeColor="text1"/>
        </w:rPr>
        <w:t>1.10.</w:t>
      </w:r>
      <w:r w:rsidR="00094E98" w:rsidRPr="00A746C9">
        <w:rPr>
          <w:rFonts w:cs="Times New Roman"/>
          <w:color w:val="000000" w:themeColor="text1"/>
          <w:lang w:val="nb-NO"/>
        </w:rPr>
        <w:t xml:space="preserve"> Phân tích hiệu quả kinh tế - xã hội của dự án:</w:t>
      </w:r>
    </w:p>
    <w:p w:rsidR="007D310A" w:rsidRPr="005A2EA8" w:rsidRDefault="007D310A" w:rsidP="007D310A">
      <w:pPr>
        <w:spacing w:before="120"/>
        <w:ind w:firstLine="576"/>
        <w:jc w:val="both"/>
        <w:rPr>
          <w:rFonts w:cs="Times New Roman"/>
          <w:color w:val="00B0F0"/>
          <w:lang w:val="nb-NO"/>
        </w:rPr>
      </w:pPr>
      <w:r w:rsidRPr="005A2EA8">
        <w:rPr>
          <w:rFonts w:cs="Times New Roman"/>
          <w:color w:val="00B0F0"/>
          <w:lang w:val="nb-NO"/>
        </w:rPr>
        <w:t>1.10. Analysis of the socio-economic efficiency of the project:</w:t>
      </w:r>
    </w:p>
    <w:p w:rsidR="00094E98" w:rsidRPr="00A746C9" w:rsidRDefault="00094E98" w:rsidP="00094E98">
      <w:pPr>
        <w:spacing w:before="120"/>
        <w:ind w:firstLine="576"/>
        <w:jc w:val="both"/>
        <w:rPr>
          <w:rFonts w:cs="Times New Roman"/>
          <w:color w:val="000000" w:themeColor="text1"/>
        </w:rPr>
      </w:pPr>
      <w:r w:rsidRPr="00A746C9">
        <w:rPr>
          <w:rFonts w:cs="Times New Roman"/>
          <w:color w:val="000000" w:themeColor="text1"/>
          <w:lang w:val="nb-NO"/>
        </w:rPr>
        <w:t>- Dự án sẽ góp phần phát triển kinh tế - xã hội của địa phương thông qua việc thu hút đầu tư với lượng vốn khoảng 49.000 tỷ đồng, góp phần tạo ra nhiều công ăn việc làm cho doanh nghiệp và người dân địa phương;</w:t>
      </w:r>
    </w:p>
    <w:p w:rsidR="007D310A" w:rsidRPr="005A2EA8" w:rsidRDefault="007D310A" w:rsidP="007D310A">
      <w:pPr>
        <w:spacing w:before="120"/>
        <w:ind w:firstLine="576"/>
        <w:jc w:val="both"/>
        <w:rPr>
          <w:rFonts w:cs="Times New Roman"/>
          <w:color w:val="00B0F0"/>
          <w:lang w:val="nb-NO"/>
        </w:rPr>
      </w:pPr>
      <w:r w:rsidRPr="005A2EA8">
        <w:rPr>
          <w:rFonts w:cs="Times New Roman"/>
          <w:color w:val="00B0F0"/>
          <w:lang w:val="nb-NO"/>
        </w:rPr>
        <w:t>- The project will contribute to the socio-economic development of the locality through attracting investment with a capital of about VND 49,000</w:t>
      </w:r>
      <w:r>
        <w:rPr>
          <w:rFonts w:cs="Times New Roman"/>
          <w:color w:val="00B0F0"/>
          <w:lang w:val="nb-NO"/>
        </w:rPr>
        <w:t xml:space="preserve"> </w:t>
      </w:r>
      <w:r w:rsidRPr="005A2EA8">
        <w:rPr>
          <w:rFonts w:cs="Times New Roman"/>
          <w:color w:val="00B0F0"/>
          <w:lang w:val="nb-NO"/>
        </w:rPr>
        <w:t>billion, contributing to job</w:t>
      </w:r>
      <w:r>
        <w:rPr>
          <w:rFonts w:cs="Times New Roman"/>
          <w:color w:val="00B0F0"/>
          <w:lang w:val="nb-NO"/>
        </w:rPr>
        <w:t xml:space="preserve"> creation</w:t>
      </w:r>
      <w:r w:rsidRPr="005A2EA8">
        <w:rPr>
          <w:rFonts w:cs="Times New Roman"/>
          <w:color w:val="00B0F0"/>
          <w:lang w:val="nb-NO"/>
        </w:rPr>
        <w:t xml:space="preserve"> for </w:t>
      </w:r>
      <w:r>
        <w:rPr>
          <w:rFonts w:cs="Times New Roman"/>
          <w:color w:val="00B0F0"/>
          <w:lang w:val="nb-NO"/>
        </w:rPr>
        <w:t xml:space="preserve">enterpriss </w:t>
      </w:r>
      <w:r w:rsidRPr="005A2EA8">
        <w:rPr>
          <w:rFonts w:cs="Times New Roman"/>
          <w:color w:val="00B0F0"/>
          <w:lang w:val="nb-NO"/>
        </w:rPr>
        <w:t>and local people;</w:t>
      </w:r>
    </w:p>
    <w:p w:rsidR="007D310A" w:rsidRDefault="00094E98" w:rsidP="007D310A">
      <w:pPr>
        <w:spacing w:before="120"/>
        <w:ind w:firstLine="576"/>
        <w:jc w:val="both"/>
        <w:rPr>
          <w:rFonts w:cs="Times New Roman"/>
          <w:color w:val="00B0F0"/>
          <w:lang w:val="nb-NO"/>
        </w:rPr>
      </w:pPr>
      <w:r w:rsidRPr="00A746C9">
        <w:rPr>
          <w:rFonts w:cs="Times New Roman"/>
          <w:color w:val="000000" w:themeColor="text1"/>
          <w:lang w:val="nb-NO"/>
        </w:rPr>
        <w:t>- Dự án tác động đến lực lượng lao động trong nước có điều kiện để nâng cao kiến thức, tay nghề thông qua môi trường làm việc và trình độ quản lý tiên tiến của các nhà đầu tư, nhà thầu nước ngoài;</w:t>
      </w:r>
      <w:r w:rsidR="007D310A" w:rsidRPr="007D310A">
        <w:rPr>
          <w:rFonts w:cs="Times New Roman"/>
          <w:color w:val="00B0F0"/>
          <w:lang w:val="nb-NO"/>
        </w:rPr>
        <w:t xml:space="preserve"> </w:t>
      </w:r>
    </w:p>
    <w:p w:rsidR="007D310A" w:rsidRPr="005A2EA8" w:rsidRDefault="007D310A" w:rsidP="007D310A">
      <w:pPr>
        <w:spacing w:before="120"/>
        <w:ind w:firstLine="576"/>
        <w:jc w:val="both"/>
        <w:rPr>
          <w:rFonts w:cs="Times New Roman"/>
          <w:color w:val="00B0F0"/>
          <w:lang w:val="nb-NO"/>
        </w:rPr>
      </w:pPr>
      <w:r w:rsidRPr="005A2EA8">
        <w:rPr>
          <w:rFonts w:cs="Times New Roman"/>
          <w:color w:val="00B0F0"/>
          <w:lang w:val="nb-NO"/>
        </w:rPr>
        <w:t>- The project affects the domestic workforce</w:t>
      </w:r>
      <w:r>
        <w:rPr>
          <w:rFonts w:cs="Times New Roman"/>
          <w:color w:val="00B0F0"/>
          <w:lang w:val="nb-NO"/>
        </w:rPr>
        <w:t xml:space="preserve">, giving </w:t>
      </w:r>
      <w:r w:rsidRPr="005A2EA8">
        <w:rPr>
          <w:rFonts w:cs="Times New Roman"/>
          <w:color w:val="00B0F0"/>
          <w:lang w:val="nb-NO"/>
        </w:rPr>
        <w:t>conditions to improve knowledge and skills through the working environment and advanced management level of foreign investors and contractors;</w:t>
      </w:r>
    </w:p>
    <w:p w:rsidR="00094E98" w:rsidRPr="00A746C9" w:rsidRDefault="00094E98" w:rsidP="00094E98">
      <w:pPr>
        <w:spacing w:before="120"/>
        <w:ind w:firstLine="576"/>
        <w:jc w:val="both"/>
        <w:rPr>
          <w:rFonts w:cs="Times New Roman"/>
          <w:color w:val="000000" w:themeColor="text1"/>
        </w:rPr>
      </w:pPr>
      <w:r w:rsidRPr="00A746C9">
        <w:rPr>
          <w:rFonts w:cs="Times New Roman"/>
          <w:color w:val="000000" w:themeColor="text1"/>
          <w:lang w:val="nb-NO"/>
        </w:rPr>
        <w:t>- Dự án tạo được nhiều công ăn việc làm nên đời sống người dân địa phương được nâng lên, góp phần làm ổn định tình hình xã hội;</w:t>
      </w:r>
    </w:p>
    <w:p w:rsidR="00C76381" w:rsidRPr="005A2EA8" w:rsidRDefault="00C76381" w:rsidP="00C76381">
      <w:pPr>
        <w:spacing w:before="120"/>
        <w:ind w:firstLine="576"/>
        <w:jc w:val="both"/>
        <w:rPr>
          <w:rFonts w:cs="Times New Roman"/>
          <w:color w:val="00B0F0"/>
          <w:lang w:val="nb-NO"/>
        </w:rPr>
      </w:pPr>
      <w:r w:rsidRPr="005A2EA8">
        <w:rPr>
          <w:rFonts w:cs="Times New Roman"/>
          <w:color w:val="00B0F0"/>
          <w:lang w:val="nb-NO"/>
        </w:rPr>
        <w:t>- The project creates many jobs, improv</w:t>
      </w:r>
      <w:r>
        <w:rPr>
          <w:rFonts w:cs="Times New Roman"/>
          <w:color w:val="00B0F0"/>
          <w:lang w:val="nb-NO"/>
        </w:rPr>
        <w:t>es</w:t>
      </w:r>
      <w:r w:rsidRPr="005A2EA8">
        <w:rPr>
          <w:rFonts w:cs="Times New Roman"/>
          <w:color w:val="00B0F0"/>
          <w:lang w:val="nb-NO"/>
        </w:rPr>
        <w:t xml:space="preserve"> the </w:t>
      </w:r>
      <w:r>
        <w:rPr>
          <w:rFonts w:cs="Times New Roman"/>
          <w:color w:val="00B0F0"/>
          <w:lang w:val="nb-NO"/>
        </w:rPr>
        <w:t xml:space="preserve">living standard for the </w:t>
      </w:r>
      <w:r w:rsidRPr="005A2EA8">
        <w:rPr>
          <w:rFonts w:cs="Times New Roman"/>
          <w:color w:val="00B0F0"/>
          <w:lang w:val="nb-NO"/>
        </w:rPr>
        <w:t>local people, contribut</w:t>
      </w:r>
      <w:r>
        <w:rPr>
          <w:rFonts w:cs="Times New Roman"/>
          <w:color w:val="00B0F0"/>
          <w:lang w:val="nb-NO"/>
        </w:rPr>
        <w:t>e</w:t>
      </w:r>
      <w:r w:rsidRPr="005A2EA8">
        <w:rPr>
          <w:rFonts w:cs="Times New Roman"/>
          <w:color w:val="00B0F0"/>
          <w:lang w:val="nb-NO"/>
        </w:rPr>
        <w:t xml:space="preserve"> to social stabili</w:t>
      </w:r>
      <w:r>
        <w:rPr>
          <w:rFonts w:cs="Times New Roman"/>
          <w:color w:val="00B0F0"/>
          <w:lang w:val="nb-NO"/>
        </w:rPr>
        <w:t>ty</w:t>
      </w:r>
      <w:r w:rsidRPr="005A2EA8">
        <w:rPr>
          <w:rFonts w:cs="Times New Roman"/>
          <w:color w:val="00B0F0"/>
          <w:lang w:val="nb-NO"/>
        </w:rPr>
        <w:t>;</w:t>
      </w:r>
    </w:p>
    <w:p w:rsidR="00094E98" w:rsidRPr="00A746C9" w:rsidRDefault="00094E98" w:rsidP="00094E98">
      <w:pPr>
        <w:spacing w:before="120"/>
        <w:ind w:firstLine="576"/>
        <w:jc w:val="both"/>
        <w:rPr>
          <w:rFonts w:cs="Times New Roman"/>
          <w:color w:val="000000" w:themeColor="text1"/>
        </w:rPr>
      </w:pPr>
      <w:r w:rsidRPr="00A746C9">
        <w:rPr>
          <w:rFonts w:cs="Times New Roman"/>
          <w:color w:val="000000" w:themeColor="text1"/>
          <w:lang w:val="nb-NO"/>
        </w:rPr>
        <w:t>- Đóng góp thu ngân sách lớn cho địa phương thông qua các khoản đóng góp tiền thuê đất, thuế tài nguyên nước, thuế giá trị gia tăng, thuế thu nhập doanh nghiệp,...</w:t>
      </w:r>
    </w:p>
    <w:p w:rsidR="00C76381" w:rsidRPr="005A2EA8" w:rsidRDefault="00C76381" w:rsidP="00C76381">
      <w:pPr>
        <w:spacing w:before="120"/>
        <w:ind w:firstLine="576"/>
        <w:jc w:val="both"/>
        <w:rPr>
          <w:rFonts w:cs="Times New Roman"/>
          <w:color w:val="00B0F0"/>
          <w:lang w:val="nb-NO"/>
        </w:rPr>
      </w:pPr>
      <w:r w:rsidRPr="005A2EA8">
        <w:rPr>
          <w:rFonts w:cs="Times New Roman"/>
          <w:color w:val="00B0F0"/>
          <w:lang w:val="nb-NO"/>
        </w:rPr>
        <w:t>- Contribute large revenue to the local</w:t>
      </w:r>
      <w:r>
        <w:rPr>
          <w:rFonts w:cs="Times New Roman"/>
          <w:color w:val="00B0F0"/>
          <w:lang w:val="nb-NO"/>
        </w:rPr>
        <w:t>ty</w:t>
      </w:r>
      <w:r w:rsidRPr="005A2EA8">
        <w:rPr>
          <w:rFonts w:cs="Times New Roman"/>
          <w:color w:val="00B0F0"/>
          <w:lang w:val="nb-NO"/>
        </w:rPr>
        <w:t xml:space="preserve"> </w:t>
      </w:r>
      <w:r>
        <w:rPr>
          <w:rFonts w:cs="Times New Roman"/>
          <w:color w:val="00B0F0"/>
          <w:lang w:val="nb-NO"/>
        </w:rPr>
        <w:t>by</w:t>
      </w:r>
      <w:r w:rsidRPr="005A2EA8">
        <w:rPr>
          <w:rFonts w:cs="Times New Roman"/>
          <w:color w:val="00B0F0"/>
          <w:lang w:val="nb-NO"/>
        </w:rPr>
        <w:t xml:space="preserve"> contributions to land rent, water resources tax, value added tax, corporate income tax, ...</w:t>
      </w:r>
    </w:p>
    <w:p w:rsidR="00094E98" w:rsidRDefault="00094E98" w:rsidP="00094E98">
      <w:pPr>
        <w:spacing w:before="120"/>
        <w:ind w:firstLine="576"/>
        <w:jc w:val="both"/>
        <w:rPr>
          <w:rFonts w:cs="Times New Roman"/>
          <w:color w:val="000000" w:themeColor="text1"/>
          <w:lang w:val="nb-NO"/>
        </w:rPr>
      </w:pPr>
      <w:r w:rsidRPr="00A746C9">
        <w:rPr>
          <w:rFonts w:cs="Times New Roman"/>
          <w:color w:val="000000" w:themeColor="text1"/>
          <w:lang w:val="nb-NO"/>
        </w:rPr>
        <w:lastRenderedPageBreak/>
        <w:t>- Dự án thực hiện đ</w:t>
      </w:r>
      <w:r w:rsidRPr="00A746C9">
        <w:rPr>
          <w:rFonts w:cs="Times New Roman"/>
          <w:color w:val="000000" w:themeColor="text1"/>
          <w:lang w:val="vi-VN"/>
        </w:rPr>
        <w:t>ánh giá tác động môi trường</w:t>
      </w:r>
      <w:r w:rsidRPr="00A746C9">
        <w:rPr>
          <w:rFonts w:cs="Times New Roman"/>
          <w:color w:val="000000" w:themeColor="text1"/>
        </w:rPr>
        <w:t xml:space="preserve"> theo </w:t>
      </w:r>
      <w:r w:rsidRPr="00A746C9">
        <w:rPr>
          <w:rFonts w:cs="Times New Roman"/>
          <w:color w:val="000000" w:themeColor="text1"/>
          <w:lang w:val="nb-NO"/>
        </w:rPr>
        <w:t xml:space="preserve">quy định của pháp luật về bảo vệ môi trường. </w:t>
      </w:r>
    </w:p>
    <w:p w:rsidR="005A2EA8" w:rsidRPr="005A2EA8" w:rsidRDefault="005A2EA8" w:rsidP="005A2EA8">
      <w:pPr>
        <w:spacing w:before="120"/>
        <w:ind w:firstLine="576"/>
        <w:jc w:val="both"/>
        <w:rPr>
          <w:rFonts w:cs="Times New Roman"/>
          <w:color w:val="00B0F0"/>
          <w:lang w:val="nb-NO"/>
        </w:rPr>
      </w:pPr>
      <w:r w:rsidRPr="005A2EA8">
        <w:rPr>
          <w:rFonts w:cs="Times New Roman"/>
          <w:color w:val="00B0F0"/>
          <w:lang w:val="nb-NO"/>
        </w:rPr>
        <w:t>- Project conduct</w:t>
      </w:r>
      <w:r w:rsidR="00C76381">
        <w:rPr>
          <w:rFonts w:cs="Times New Roman"/>
          <w:color w:val="00B0F0"/>
          <w:lang w:val="nb-NO"/>
        </w:rPr>
        <w:t>ing</w:t>
      </w:r>
      <w:r w:rsidRPr="005A2EA8">
        <w:rPr>
          <w:rFonts w:cs="Times New Roman"/>
          <w:color w:val="00B0F0"/>
          <w:lang w:val="nb-NO"/>
        </w:rPr>
        <w:t xml:space="preserve"> environmental impact assessment in accordance with the law on environmental protection.</w:t>
      </w:r>
    </w:p>
    <w:p w:rsidR="00094E98" w:rsidRDefault="002D67D5" w:rsidP="00094E98">
      <w:pPr>
        <w:spacing w:before="120"/>
        <w:ind w:firstLine="576"/>
        <w:jc w:val="both"/>
        <w:rPr>
          <w:rFonts w:cs="Times New Roman"/>
          <w:color w:val="000000" w:themeColor="text1"/>
        </w:rPr>
      </w:pPr>
      <w:r w:rsidRPr="00A746C9">
        <w:rPr>
          <w:rFonts w:cs="Times New Roman"/>
          <w:color w:val="000000" w:themeColor="text1"/>
        </w:rPr>
        <w:t>1.11.</w:t>
      </w:r>
      <w:r w:rsidR="00094E98" w:rsidRPr="00A746C9">
        <w:rPr>
          <w:rFonts w:cs="Times New Roman"/>
          <w:color w:val="000000" w:themeColor="text1"/>
        </w:rPr>
        <w:t xml:space="preserve"> Một số yêu cầu khác của dự án:</w:t>
      </w:r>
    </w:p>
    <w:p w:rsidR="00D26FA7" w:rsidRPr="00D26FA7" w:rsidRDefault="00D26FA7" w:rsidP="00094E98">
      <w:pPr>
        <w:spacing w:before="120"/>
        <w:ind w:firstLine="576"/>
        <w:jc w:val="both"/>
        <w:rPr>
          <w:rFonts w:cs="Times New Roman"/>
          <w:color w:val="00B0F0"/>
        </w:rPr>
      </w:pPr>
      <w:r w:rsidRPr="00D26FA7">
        <w:rPr>
          <w:rFonts w:cs="Times New Roman"/>
          <w:color w:val="00B0F0"/>
        </w:rPr>
        <w:t>1.11. Some other requirements of the project:</w:t>
      </w:r>
    </w:p>
    <w:p w:rsidR="00094E98" w:rsidRDefault="0065293A"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a)</w:t>
      </w:r>
      <w:r w:rsidR="00094E98" w:rsidRPr="00A746C9">
        <w:rPr>
          <w:rFonts w:cs="Times New Roman"/>
          <w:color w:val="000000" w:themeColor="text1"/>
          <w:lang w:eastAsia="en-GB"/>
        </w:rPr>
        <w:t xml:space="preserve"> Về công tác đầu tư xây dựng Kho cảng LNG:</w:t>
      </w:r>
    </w:p>
    <w:p w:rsidR="00D26FA7" w:rsidRPr="00D26FA7" w:rsidRDefault="00D26FA7" w:rsidP="00094E98">
      <w:pPr>
        <w:spacing w:before="120"/>
        <w:ind w:firstLine="576"/>
        <w:jc w:val="both"/>
        <w:rPr>
          <w:rFonts w:cs="Times New Roman"/>
          <w:color w:val="00B0F0"/>
        </w:rPr>
      </w:pPr>
      <w:r w:rsidRPr="00D26FA7">
        <w:rPr>
          <w:rFonts w:cs="Times New Roman"/>
          <w:color w:val="00B0F0"/>
        </w:rPr>
        <w:t xml:space="preserve">a) Regarding the construction of LNG </w:t>
      </w:r>
      <w:r w:rsidR="00582D02" w:rsidRPr="00582D02">
        <w:rPr>
          <w:rFonts w:cs="Times New Roman"/>
          <w:color w:val="00B0F0"/>
        </w:rPr>
        <w:t>warehouse</w:t>
      </w:r>
      <w:r w:rsidRPr="00D26FA7">
        <w:rPr>
          <w:rFonts w:cs="Times New Roman"/>
          <w:color w:val="00B0F0"/>
        </w:rPr>
        <w:t>:</w:t>
      </w:r>
    </w:p>
    <w:p w:rsidR="00094E98" w:rsidRDefault="0065293A" w:rsidP="00094E98">
      <w:pPr>
        <w:spacing w:before="120"/>
        <w:ind w:firstLine="576"/>
        <w:jc w:val="both"/>
        <w:rPr>
          <w:rFonts w:cs="Times New Roman"/>
          <w:color w:val="000000" w:themeColor="text1"/>
          <w:lang w:eastAsia="en-GB"/>
        </w:rPr>
      </w:pPr>
      <w:r w:rsidRPr="00A746C9">
        <w:rPr>
          <w:rFonts w:cs="Times New Roman"/>
          <w:i/>
          <w:color w:val="000000" w:themeColor="text1"/>
          <w:lang w:eastAsia="en-GB"/>
        </w:rPr>
        <w:t>-</w:t>
      </w:r>
      <w:r w:rsidR="002D67D5" w:rsidRPr="00A746C9">
        <w:rPr>
          <w:rFonts w:cs="Times New Roman"/>
          <w:i/>
          <w:color w:val="000000" w:themeColor="text1"/>
          <w:lang w:eastAsia="en-GB"/>
        </w:rPr>
        <w:t xml:space="preserve"> </w:t>
      </w:r>
      <w:r w:rsidR="00094E98" w:rsidRPr="00A746C9">
        <w:rPr>
          <w:rFonts w:cs="Times New Roman"/>
          <w:i/>
          <w:color w:val="000000" w:themeColor="text1"/>
          <w:lang w:eastAsia="en-GB"/>
        </w:rPr>
        <w:t>Về tiêu chí lựa chọn Kho cảng LNG:</w:t>
      </w:r>
      <w:r w:rsidR="00094E98" w:rsidRPr="00A746C9">
        <w:rPr>
          <w:rFonts w:cs="Times New Roman"/>
          <w:b/>
          <w:i/>
          <w:color w:val="000000" w:themeColor="text1"/>
          <w:lang w:eastAsia="en-GB"/>
        </w:rPr>
        <w:t xml:space="preserve"> </w:t>
      </w:r>
      <w:r w:rsidR="00094E98" w:rsidRPr="00A746C9">
        <w:rPr>
          <w:rFonts w:cs="Times New Roman"/>
          <w:color w:val="000000" w:themeColor="text1"/>
          <w:lang w:eastAsia="en-GB"/>
        </w:rPr>
        <w:t>Việc lựa chọn Kho cảng LNG đảm bảo các nguyên tắc sau:</w:t>
      </w:r>
    </w:p>
    <w:p w:rsidR="00D26FA7" w:rsidRPr="00C76381" w:rsidRDefault="00D26FA7" w:rsidP="00094E98">
      <w:pPr>
        <w:spacing w:before="120"/>
        <w:ind w:firstLine="576"/>
        <w:jc w:val="both"/>
        <w:rPr>
          <w:rFonts w:cs="Times New Roman"/>
          <w:color w:val="00B0F0"/>
        </w:rPr>
      </w:pPr>
      <w:r w:rsidRPr="00C76381">
        <w:rPr>
          <w:rFonts w:cs="Times New Roman"/>
          <w:color w:val="00B0F0"/>
        </w:rPr>
        <w:t xml:space="preserve">- Regarding the selection criteria of LNG </w:t>
      </w:r>
      <w:r w:rsidR="00582D02" w:rsidRPr="00C76381">
        <w:rPr>
          <w:rFonts w:cs="Times New Roman"/>
          <w:color w:val="00B0F0"/>
        </w:rPr>
        <w:t>warehouse</w:t>
      </w:r>
      <w:r w:rsidRPr="00C76381">
        <w:rPr>
          <w:rFonts w:cs="Times New Roman"/>
          <w:color w:val="00B0F0"/>
        </w:rPr>
        <w:t xml:space="preserve">: The selection of LNG </w:t>
      </w:r>
      <w:r w:rsidR="00C76381" w:rsidRPr="00C76381">
        <w:rPr>
          <w:rFonts w:cs="Times New Roman"/>
          <w:color w:val="00B0F0"/>
        </w:rPr>
        <w:t>warehouse</w:t>
      </w:r>
      <w:r w:rsidRPr="00C76381">
        <w:rPr>
          <w:rFonts w:cs="Times New Roman"/>
          <w:color w:val="00B0F0"/>
        </w:rPr>
        <w:t xml:space="preserve"> ensures the following principles:</w:t>
      </w:r>
    </w:p>
    <w:p w:rsidR="00094E98" w:rsidRDefault="00094E98"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Đảm bảo tính khả thi và hiệu quả về mặt kỹ thuật bao gồm địa điểm (quỹ đất, cảng biển, tuyến luồng, vị trí địa lý, điều kiện khí hậu thuận lợi,…); loại hình kho phù hợp với cơ sở hạ tầng trong khu vực và phương án, khả năng cấp khí LNG cho các Nhà máy điện (phương án vận chuyển khí, kết nối đường ống, hạng mục phụ trợ khác…).</w:t>
      </w:r>
    </w:p>
    <w:p w:rsidR="00582D02" w:rsidRPr="00582D02" w:rsidRDefault="00582D02" w:rsidP="00094E98">
      <w:pPr>
        <w:spacing w:before="120"/>
        <w:ind w:firstLine="576"/>
        <w:jc w:val="both"/>
        <w:rPr>
          <w:rFonts w:cs="Times New Roman"/>
          <w:color w:val="00B0F0"/>
        </w:rPr>
      </w:pPr>
      <w:r w:rsidRPr="00582D02">
        <w:rPr>
          <w:rFonts w:cs="Times New Roman"/>
          <w:color w:val="00B0F0"/>
        </w:rPr>
        <w:t xml:space="preserve">+ Ensuring the feasibility and technical efficiency including location (land fund, seaport, </w:t>
      </w:r>
      <w:r w:rsidR="00F73690">
        <w:rPr>
          <w:rFonts w:cs="Times New Roman"/>
          <w:color w:val="00B0F0"/>
        </w:rPr>
        <w:t xml:space="preserve">cannals, </w:t>
      </w:r>
      <w:r w:rsidRPr="00582D02">
        <w:rPr>
          <w:rFonts w:cs="Times New Roman"/>
          <w:color w:val="00B0F0"/>
        </w:rPr>
        <w:t xml:space="preserve">geographical location, favorable climatic conditions, ...); type of warehouse suitable for </w:t>
      </w:r>
      <w:r>
        <w:rPr>
          <w:rFonts w:cs="Times New Roman"/>
          <w:color w:val="00B0F0"/>
        </w:rPr>
        <w:t>regional infrastructure and solutions</w:t>
      </w:r>
      <w:r w:rsidRPr="00582D02">
        <w:rPr>
          <w:rFonts w:cs="Times New Roman"/>
          <w:color w:val="00B0F0"/>
        </w:rPr>
        <w:t>, LNG supply capacity for power plants (gas transportation plan, pipeline connection, other auxiliary items ...).</w:t>
      </w:r>
    </w:p>
    <w:p w:rsidR="00094E98" w:rsidRDefault="00094E98"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Bố trí đủ mặt bằng xây dựng hoàn chỉnh hạ tầng kho cảng LNG sử dụng cho cả Trung tâm điện lực (TTĐL).</w:t>
      </w:r>
    </w:p>
    <w:p w:rsidR="00582D02" w:rsidRPr="00582D02" w:rsidRDefault="00582D02" w:rsidP="00094E98">
      <w:pPr>
        <w:spacing w:before="120"/>
        <w:ind w:firstLine="576"/>
        <w:jc w:val="both"/>
        <w:rPr>
          <w:rFonts w:cs="Times New Roman"/>
          <w:color w:val="00B0F0"/>
        </w:rPr>
      </w:pPr>
      <w:r w:rsidRPr="00582D02">
        <w:rPr>
          <w:rFonts w:cs="Times New Roman"/>
          <w:color w:val="00B0F0"/>
        </w:rPr>
        <w:t xml:space="preserve">+ Arranging enough ground for the construction of complete infrastructure of LNG warehouses to be used for the </w:t>
      </w:r>
      <w:r w:rsidR="00C76381">
        <w:rPr>
          <w:rFonts w:cs="Times New Roman"/>
          <w:color w:val="00B0F0"/>
        </w:rPr>
        <w:t>entire power center</w:t>
      </w:r>
      <w:r w:rsidRPr="00582D02">
        <w:rPr>
          <w:rFonts w:cs="Times New Roman"/>
          <w:color w:val="00B0F0"/>
        </w:rPr>
        <w:t>.</w:t>
      </w:r>
    </w:p>
    <w:p w:rsidR="00094E98" w:rsidRDefault="00A77676"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Trên cơ sở phân tích, đánh giá các chỉ tiêu kinh tế - kỹ thuật của cả Trung tâm điện lực, lựa chọn phương án kho chứa khí và trạm tái hóa khí phù hợp nổi (FSRU) hoặc có định (trên bờ).</w:t>
      </w:r>
    </w:p>
    <w:p w:rsidR="00C76381" w:rsidRPr="00C76381" w:rsidRDefault="00C76381" w:rsidP="00094E98">
      <w:pPr>
        <w:spacing w:before="120"/>
        <w:ind w:firstLine="576"/>
        <w:jc w:val="both"/>
        <w:rPr>
          <w:rFonts w:cs="Times New Roman"/>
          <w:color w:val="00B0F0"/>
        </w:rPr>
      </w:pPr>
      <w:r w:rsidRPr="00C76381">
        <w:rPr>
          <w:rFonts w:cs="Times New Roman"/>
          <w:color w:val="00B0F0"/>
        </w:rPr>
        <w:t>+ On the basis of analysis and evaluation of economic - technical criteri</w:t>
      </w:r>
      <w:r>
        <w:rPr>
          <w:rFonts w:cs="Times New Roman"/>
          <w:color w:val="00B0F0"/>
        </w:rPr>
        <w:t xml:space="preserve">a of the entire power center, </w:t>
      </w:r>
      <w:r w:rsidRPr="00C76381">
        <w:rPr>
          <w:rFonts w:cs="Times New Roman"/>
          <w:color w:val="00B0F0"/>
        </w:rPr>
        <w:t>select</w:t>
      </w:r>
      <w:r>
        <w:rPr>
          <w:rFonts w:cs="Times New Roman"/>
          <w:color w:val="00B0F0"/>
        </w:rPr>
        <w:t>ing</w:t>
      </w:r>
      <w:r w:rsidRPr="00C76381">
        <w:rPr>
          <w:rFonts w:cs="Times New Roman"/>
          <w:color w:val="00B0F0"/>
        </w:rPr>
        <w:t xml:space="preserve"> suitable </w:t>
      </w:r>
      <w:r w:rsidRPr="00C76381">
        <w:rPr>
          <w:rFonts w:cs="Times New Roman"/>
          <w:color w:val="00B0F0"/>
          <w:shd w:val="clear" w:color="auto" w:fill="FFFFFF"/>
        </w:rPr>
        <w:t>Floating Storage Regasification Unit</w:t>
      </w:r>
      <w:r w:rsidRPr="00C76381">
        <w:rPr>
          <w:rFonts w:cs="Times New Roman"/>
          <w:color w:val="00B0F0"/>
        </w:rPr>
        <w:t xml:space="preserve"> (FSRU) or </w:t>
      </w:r>
      <w:r>
        <w:rPr>
          <w:rFonts w:cs="Times New Roman"/>
          <w:color w:val="00B0F0"/>
        </w:rPr>
        <w:t>fixed</w:t>
      </w:r>
      <w:r w:rsidRPr="00C76381">
        <w:rPr>
          <w:rFonts w:cs="Times New Roman"/>
          <w:color w:val="00B0F0"/>
        </w:rPr>
        <w:t xml:space="preserve"> (on-shore).</w:t>
      </w:r>
    </w:p>
    <w:p w:rsidR="00094E98" w:rsidRDefault="00094E98"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xml:space="preserve">+ Đồng bộ với quy hoạch tổng thể của địa phương về sử dụng đất, cảng, luồng tàu và quy hoạch về kinh tế - xã hội.     </w:t>
      </w:r>
    </w:p>
    <w:p w:rsidR="00C76381" w:rsidRPr="00C76381" w:rsidRDefault="00C76381" w:rsidP="00094E98">
      <w:pPr>
        <w:spacing w:before="120"/>
        <w:ind w:firstLine="576"/>
        <w:jc w:val="both"/>
        <w:rPr>
          <w:rFonts w:cs="Times New Roman"/>
          <w:color w:val="00B0F0"/>
        </w:rPr>
      </w:pPr>
      <w:r w:rsidRPr="00C76381">
        <w:rPr>
          <w:rFonts w:cs="Times New Roman"/>
          <w:color w:val="00B0F0"/>
        </w:rPr>
        <w:t>+ Synchronize with the local master plan on land use, ports, shipping c</w:t>
      </w:r>
      <w:r w:rsidR="00F73690">
        <w:rPr>
          <w:rFonts w:cs="Times New Roman"/>
          <w:color w:val="00B0F0"/>
        </w:rPr>
        <w:t>ana</w:t>
      </w:r>
      <w:r w:rsidR="00A011B2">
        <w:rPr>
          <w:rFonts w:cs="Times New Roman"/>
          <w:color w:val="00B0F0"/>
        </w:rPr>
        <w:t>ls and socio-economic plan</w:t>
      </w:r>
      <w:r w:rsidRPr="00C76381">
        <w:rPr>
          <w:rFonts w:cs="Times New Roman"/>
          <w:color w:val="00B0F0"/>
        </w:rPr>
        <w:t>.</w:t>
      </w:r>
    </w:p>
    <w:p w:rsidR="00094E98" w:rsidRDefault="00A77676" w:rsidP="00094E98">
      <w:pPr>
        <w:spacing w:before="120"/>
        <w:ind w:firstLine="576"/>
        <w:jc w:val="both"/>
        <w:rPr>
          <w:rFonts w:cs="Times New Roman"/>
          <w:i/>
          <w:color w:val="000000" w:themeColor="text1"/>
          <w:lang w:eastAsia="en-GB"/>
        </w:rPr>
      </w:pPr>
      <w:r w:rsidRPr="00A746C9">
        <w:rPr>
          <w:rFonts w:cs="Times New Roman"/>
          <w:i/>
          <w:color w:val="000000" w:themeColor="text1"/>
          <w:lang w:eastAsia="en-GB"/>
        </w:rPr>
        <w:t>-</w:t>
      </w:r>
      <w:r w:rsidR="00094E98" w:rsidRPr="00A746C9">
        <w:rPr>
          <w:rFonts w:cs="Times New Roman"/>
          <w:i/>
          <w:color w:val="000000" w:themeColor="text1"/>
          <w:lang w:eastAsia="en-GB"/>
        </w:rPr>
        <w:t xml:space="preserve"> Về công tác đầu tư xây dựng:</w:t>
      </w:r>
    </w:p>
    <w:p w:rsidR="00A011B2" w:rsidRPr="00A011B2" w:rsidRDefault="00A011B2" w:rsidP="00094E98">
      <w:pPr>
        <w:spacing w:before="120"/>
        <w:ind w:firstLine="576"/>
        <w:jc w:val="both"/>
        <w:rPr>
          <w:rFonts w:cs="Times New Roman"/>
          <w:i/>
          <w:color w:val="00B0F0"/>
        </w:rPr>
      </w:pPr>
      <w:r w:rsidRPr="00A011B2">
        <w:rPr>
          <w:rFonts w:cs="Times New Roman"/>
          <w:i/>
          <w:color w:val="00B0F0"/>
        </w:rPr>
        <w:t>- Regarding construction investment:</w:t>
      </w:r>
    </w:p>
    <w:p w:rsidR="00094E98" w:rsidRDefault="00094E98"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xml:space="preserve">+ Trình tự đầu tư xây dựng Kho cảng LNG (chủ trương đầu tư, báo cáo </w:t>
      </w:r>
      <w:r w:rsidRPr="00A746C9">
        <w:rPr>
          <w:rFonts w:cs="Times New Roman"/>
          <w:color w:val="000000" w:themeColor="text1"/>
          <w:lang w:eastAsia="en-GB"/>
        </w:rPr>
        <w:lastRenderedPageBreak/>
        <w:t>nghiên cứu khả thi, thiết kế, khảo sát, thẩm định thi công, nghiệm thu và vận hành) phải tuân thủ các quy định tại Luật Đầu tư, Luật Xây dựng và các quy định khác có liên quan, đảm bảo an toàn, hiệu quả cao nhất.</w:t>
      </w:r>
    </w:p>
    <w:p w:rsidR="00A011B2" w:rsidRPr="00A011B2" w:rsidRDefault="00A011B2" w:rsidP="00094E98">
      <w:pPr>
        <w:spacing w:before="120"/>
        <w:ind w:firstLine="576"/>
        <w:jc w:val="both"/>
        <w:rPr>
          <w:rFonts w:cs="Times New Roman"/>
          <w:color w:val="00B0F0"/>
        </w:rPr>
      </w:pPr>
      <w:r w:rsidRPr="00A011B2">
        <w:rPr>
          <w:rFonts w:cs="Times New Roman"/>
          <w:color w:val="00B0F0"/>
        </w:rPr>
        <w:t xml:space="preserve">+ The order of investment in the construction of LNG </w:t>
      </w:r>
      <w:r>
        <w:rPr>
          <w:rFonts w:cs="Times New Roman"/>
          <w:color w:val="00B0F0"/>
        </w:rPr>
        <w:t>warehouse</w:t>
      </w:r>
      <w:r w:rsidRPr="00A011B2">
        <w:rPr>
          <w:rFonts w:cs="Times New Roman"/>
          <w:color w:val="00B0F0"/>
        </w:rPr>
        <w:t xml:space="preserve"> (investment policy, feasibility study report, design, survey, construction appraisal, acceptance and operation) must comply with the provisions of Investment</w:t>
      </w:r>
      <w:r>
        <w:rPr>
          <w:rFonts w:cs="Times New Roman"/>
          <w:color w:val="00B0F0"/>
        </w:rPr>
        <w:t xml:space="preserve"> Law</w:t>
      </w:r>
      <w:r w:rsidRPr="00A011B2">
        <w:rPr>
          <w:rFonts w:cs="Times New Roman"/>
          <w:color w:val="00B0F0"/>
        </w:rPr>
        <w:t>, Construction Law and other relevant regulations, ensuring safety and highest efficiency.</w:t>
      </w:r>
    </w:p>
    <w:p w:rsidR="00094E98" w:rsidRDefault="00094E98"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Áp dựng các tiêu chuẩn, quy chuẩn kỹ thuật của Việt Nam trong việc thiết kế, xây dựng và vận hành Kho cảng LNG (đối với các tiêu chuẩn Việt Nam chưa quy định, áp dụng tiêu chuẩn quốc tế thông dụng) đảm bảo tuyệt đối an toàn, phòng chống cháy nổ và bảo vệ môi trường theo quy định.</w:t>
      </w:r>
    </w:p>
    <w:p w:rsidR="00A011B2" w:rsidRPr="00A011B2" w:rsidRDefault="00A011B2" w:rsidP="00094E98">
      <w:pPr>
        <w:spacing w:before="120"/>
        <w:ind w:firstLine="576"/>
        <w:jc w:val="both"/>
        <w:rPr>
          <w:rFonts w:cs="Times New Roman"/>
          <w:color w:val="00B0F0"/>
        </w:rPr>
      </w:pPr>
      <w:r w:rsidRPr="00A011B2">
        <w:rPr>
          <w:rFonts w:cs="Times New Roman"/>
          <w:color w:val="00B0F0"/>
        </w:rPr>
        <w:t>+ Appl</w:t>
      </w:r>
      <w:r>
        <w:rPr>
          <w:rFonts w:cs="Times New Roman"/>
          <w:color w:val="00B0F0"/>
        </w:rPr>
        <w:t xml:space="preserve">ying </w:t>
      </w:r>
      <w:r w:rsidRPr="00A011B2">
        <w:rPr>
          <w:rFonts w:cs="Times New Roman"/>
          <w:color w:val="00B0F0"/>
        </w:rPr>
        <w:t xml:space="preserve">Vietnamese standards and technical regulations in the design, construction and operation of LNG </w:t>
      </w:r>
      <w:r>
        <w:rPr>
          <w:rFonts w:cs="Times New Roman"/>
          <w:color w:val="00B0F0"/>
        </w:rPr>
        <w:t>warehouse</w:t>
      </w:r>
      <w:r w:rsidRPr="00A011B2">
        <w:rPr>
          <w:rFonts w:cs="Times New Roman"/>
          <w:color w:val="00B0F0"/>
        </w:rPr>
        <w:t xml:space="preserve"> (for unregulated Vietnamese standards, appl</w:t>
      </w:r>
      <w:r>
        <w:rPr>
          <w:rFonts w:cs="Times New Roman"/>
          <w:color w:val="00B0F0"/>
        </w:rPr>
        <w:t>ying</w:t>
      </w:r>
      <w:r w:rsidRPr="00A011B2">
        <w:rPr>
          <w:rFonts w:cs="Times New Roman"/>
          <w:color w:val="00B0F0"/>
        </w:rPr>
        <w:t xml:space="preserve"> common international standards) to ensure absolutely safe, fire prevention and environmental protection according to regulations.</w:t>
      </w:r>
    </w:p>
    <w:p w:rsidR="00094E98" w:rsidRDefault="003301C6"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xml:space="preserve">b) </w:t>
      </w:r>
      <w:r w:rsidR="00094E98" w:rsidRPr="00A746C9">
        <w:rPr>
          <w:rFonts w:cs="Times New Roman"/>
          <w:color w:val="000000" w:themeColor="text1"/>
          <w:lang w:eastAsia="en-GB"/>
        </w:rPr>
        <w:t xml:space="preserve">Về cơ chế và giá khí tái hóa cung cấp cho nhà máy điện cần xây dựng trên cơ sở các nguyên tắc sau: </w:t>
      </w:r>
    </w:p>
    <w:p w:rsidR="00A011B2" w:rsidRPr="00A011B2" w:rsidRDefault="00A011B2" w:rsidP="00094E98">
      <w:pPr>
        <w:spacing w:before="120"/>
        <w:ind w:firstLine="576"/>
        <w:jc w:val="both"/>
        <w:rPr>
          <w:rFonts w:cs="Times New Roman"/>
          <w:color w:val="00B0F0"/>
          <w:lang w:eastAsia="en-GB"/>
        </w:rPr>
      </w:pPr>
      <w:r w:rsidRPr="00A011B2">
        <w:rPr>
          <w:rFonts w:cs="Times New Roman"/>
          <w:color w:val="00B0F0"/>
          <w:lang w:eastAsia="en-GB"/>
        </w:rPr>
        <w:t>b) Mechanism and price of re-gas supplied to power plants should be built on the following principles:</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Các doanh nghiệp phải chủ động đàm phán, ký kết và chịu trách nhiệm trước pháp luật về các Hợp đồng/thỏa thuận thương mại; Chính phủ không cam kết, bảo lãnh; Chính phủ/Thủ tướng Chính phủ chỉ quyết định chính sách chung, định hướng phát triển ngành, không chỉ đạo trực tiếp và can thiệp vào hoạt động của doanh nghiệp.</w:t>
      </w:r>
    </w:p>
    <w:p w:rsidR="008E13A3" w:rsidRPr="008E13A3" w:rsidRDefault="008E13A3" w:rsidP="00094E98">
      <w:pPr>
        <w:spacing w:before="120"/>
        <w:ind w:firstLine="576"/>
        <w:jc w:val="both"/>
        <w:rPr>
          <w:rFonts w:cs="Times New Roman"/>
          <w:color w:val="00B0F0"/>
          <w:lang w:eastAsia="en-GB"/>
        </w:rPr>
      </w:pPr>
      <w:r w:rsidRPr="008E13A3">
        <w:rPr>
          <w:rFonts w:cs="Times New Roman"/>
          <w:color w:val="00B0F0"/>
          <w:lang w:eastAsia="en-GB"/>
        </w:rPr>
        <w:t xml:space="preserve">- </w:t>
      </w:r>
      <w:r>
        <w:rPr>
          <w:rFonts w:cs="Times New Roman"/>
          <w:color w:val="00B0F0"/>
          <w:lang w:eastAsia="en-GB"/>
        </w:rPr>
        <w:t>Investors</w:t>
      </w:r>
      <w:r w:rsidRPr="008E13A3">
        <w:rPr>
          <w:rFonts w:cs="Times New Roman"/>
          <w:color w:val="00B0F0"/>
          <w:lang w:eastAsia="en-GB"/>
        </w:rPr>
        <w:t xml:space="preserve"> </w:t>
      </w:r>
      <w:r>
        <w:rPr>
          <w:rFonts w:cs="Times New Roman"/>
          <w:color w:val="00B0F0"/>
          <w:lang w:eastAsia="en-GB"/>
        </w:rPr>
        <w:t xml:space="preserve">should </w:t>
      </w:r>
      <w:r w:rsidRPr="008E13A3">
        <w:rPr>
          <w:rFonts w:cs="Times New Roman"/>
          <w:color w:val="00B0F0"/>
          <w:lang w:eastAsia="en-GB"/>
        </w:rPr>
        <w:t xml:space="preserve">actively negotiate, sign and take </w:t>
      </w:r>
      <w:r>
        <w:rPr>
          <w:rFonts w:cs="Times New Roman"/>
          <w:color w:val="00B0F0"/>
          <w:lang w:eastAsia="en-GB"/>
        </w:rPr>
        <w:t xml:space="preserve">full </w:t>
      </w:r>
      <w:r w:rsidRPr="008E13A3">
        <w:rPr>
          <w:rFonts w:cs="Times New Roman"/>
          <w:color w:val="00B0F0"/>
          <w:lang w:eastAsia="en-GB"/>
        </w:rPr>
        <w:t>responsibility before law for commercial contracts / agreements; The Government does not make commitments or guarantees; The Government / Prime Minister only decides the general policy, development orient</w:t>
      </w:r>
      <w:r>
        <w:rPr>
          <w:rFonts w:cs="Times New Roman"/>
          <w:color w:val="00B0F0"/>
          <w:lang w:eastAsia="en-GB"/>
        </w:rPr>
        <w:t>ation</w:t>
      </w:r>
      <w:r w:rsidRPr="008E13A3">
        <w:rPr>
          <w:rFonts w:cs="Times New Roman"/>
          <w:color w:val="00B0F0"/>
          <w:lang w:eastAsia="en-GB"/>
        </w:rPr>
        <w:t xml:space="preserve">, </w:t>
      </w:r>
      <w:r>
        <w:rPr>
          <w:rFonts w:cs="Times New Roman"/>
          <w:color w:val="00B0F0"/>
          <w:lang w:eastAsia="en-GB"/>
        </w:rPr>
        <w:t xml:space="preserve">does </w:t>
      </w:r>
      <w:r w:rsidRPr="008E13A3">
        <w:rPr>
          <w:rFonts w:cs="Times New Roman"/>
          <w:color w:val="00B0F0"/>
          <w:lang w:eastAsia="en-GB"/>
        </w:rPr>
        <w:t>not direct and interfer</w:t>
      </w:r>
      <w:r>
        <w:rPr>
          <w:rFonts w:cs="Times New Roman"/>
          <w:color w:val="00B0F0"/>
          <w:lang w:eastAsia="en-GB"/>
        </w:rPr>
        <w:t xml:space="preserve"> </w:t>
      </w:r>
      <w:r w:rsidRPr="008E13A3">
        <w:rPr>
          <w:rFonts w:cs="Times New Roman"/>
          <w:color w:val="00B0F0"/>
          <w:lang w:eastAsia="en-GB"/>
        </w:rPr>
        <w:t>in the operation of enterprises.</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Giá khí LNG nhập khẩu tại cảng sản xuất hoặc đến cảng người mua được doanh nghiệp đàm phán, thống nhất trên cơ sở phù hợp với thị trường quốc tế với cơ cấu phù hợp giữa hợp đồng ngắn hạn, trung hạn và dài hạn, đảm bảo tuyệt đối cạnh tranh, công khai, minh bạch và hiệu quả cao nhất.</w:t>
      </w:r>
    </w:p>
    <w:p w:rsidR="008E13A3" w:rsidRPr="008E13A3" w:rsidRDefault="008E13A3" w:rsidP="00094E98">
      <w:pPr>
        <w:spacing w:before="120"/>
        <w:ind w:firstLine="576"/>
        <w:jc w:val="both"/>
        <w:rPr>
          <w:rFonts w:cs="Times New Roman"/>
          <w:color w:val="00B0F0"/>
          <w:lang w:eastAsia="en-GB"/>
        </w:rPr>
      </w:pPr>
      <w:r w:rsidRPr="008E13A3">
        <w:rPr>
          <w:rFonts w:cs="Times New Roman"/>
          <w:color w:val="00B0F0"/>
          <w:lang w:eastAsia="en-GB"/>
        </w:rPr>
        <w:t>- The price of imported LNG at the production port or at the port of the buyer is negotiated and agreed by the enterprise</w:t>
      </w:r>
      <w:r w:rsidR="00824010">
        <w:rPr>
          <w:rFonts w:cs="Times New Roman"/>
          <w:color w:val="00B0F0"/>
          <w:lang w:eastAsia="en-GB"/>
        </w:rPr>
        <w:t>s</w:t>
      </w:r>
      <w:r w:rsidRPr="008E13A3">
        <w:rPr>
          <w:rFonts w:cs="Times New Roman"/>
          <w:color w:val="00B0F0"/>
          <w:lang w:eastAsia="en-GB"/>
        </w:rPr>
        <w:t xml:space="preserve"> on the basis of conformit</w:t>
      </w:r>
      <w:r w:rsidR="00824010">
        <w:rPr>
          <w:rFonts w:cs="Times New Roman"/>
          <w:color w:val="00B0F0"/>
          <w:lang w:eastAsia="en-GB"/>
        </w:rPr>
        <w:t xml:space="preserve">y with the international market with </w:t>
      </w:r>
      <w:r w:rsidRPr="008E13A3">
        <w:rPr>
          <w:rFonts w:cs="Times New Roman"/>
          <w:color w:val="00B0F0"/>
          <w:lang w:eastAsia="en-GB"/>
        </w:rPr>
        <w:t>suitable structure between short, medium and long-term contracts, ensure absolute competition, openness, transparency and highest efficiency.</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Có cơ chế đảm bảo cung ứng khí công bằng, minh bạch, cạnh tranh, chống độc quyền nhà cung cấp.</w:t>
      </w:r>
    </w:p>
    <w:p w:rsidR="00824010" w:rsidRPr="00824010" w:rsidRDefault="00824010" w:rsidP="00094E98">
      <w:pPr>
        <w:spacing w:before="120"/>
        <w:ind w:firstLine="576"/>
        <w:jc w:val="both"/>
        <w:rPr>
          <w:rFonts w:cs="Times New Roman"/>
          <w:color w:val="00B0F0"/>
          <w:lang w:eastAsia="en-GB"/>
        </w:rPr>
      </w:pPr>
      <w:r w:rsidRPr="00824010">
        <w:rPr>
          <w:rFonts w:cs="Times New Roman"/>
          <w:color w:val="00B0F0"/>
          <w:lang w:eastAsia="en-GB"/>
        </w:rPr>
        <w:lastRenderedPageBreak/>
        <w:t xml:space="preserve">- Have a mechanism to ensure </w:t>
      </w:r>
      <w:r>
        <w:rPr>
          <w:rFonts w:cs="Times New Roman"/>
          <w:color w:val="00B0F0"/>
          <w:lang w:eastAsia="en-GB"/>
        </w:rPr>
        <w:t>j</w:t>
      </w:r>
      <w:r w:rsidRPr="00824010">
        <w:rPr>
          <w:rFonts w:cs="Times New Roman"/>
          <w:color w:val="00B0F0"/>
          <w:lang w:eastAsia="en-GB"/>
        </w:rPr>
        <w:t>ustice</w:t>
      </w:r>
      <w:r>
        <w:rPr>
          <w:rFonts w:cs="Times New Roman"/>
          <w:color w:val="00B0F0"/>
          <w:lang w:eastAsia="en-GB"/>
        </w:rPr>
        <w:t>, transparency</w:t>
      </w:r>
      <w:r w:rsidRPr="00824010">
        <w:rPr>
          <w:rFonts w:cs="Times New Roman"/>
          <w:color w:val="00B0F0"/>
          <w:lang w:eastAsia="en-GB"/>
        </w:rPr>
        <w:t>, competiti</w:t>
      </w:r>
      <w:r>
        <w:rPr>
          <w:rFonts w:cs="Times New Roman"/>
          <w:color w:val="00B0F0"/>
          <w:lang w:eastAsia="en-GB"/>
        </w:rPr>
        <w:t>on</w:t>
      </w:r>
      <w:r w:rsidRPr="00824010">
        <w:rPr>
          <w:rFonts w:cs="Times New Roman"/>
          <w:color w:val="00B0F0"/>
          <w:lang w:eastAsia="en-GB"/>
        </w:rPr>
        <w:t xml:space="preserve"> and </w:t>
      </w:r>
      <w:r>
        <w:rPr>
          <w:rFonts w:cs="Times New Roman"/>
          <w:color w:val="00B0F0"/>
          <w:lang w:eastAsia="en-GB"/>
        </w:rPr>
        <w:t xml:space="preserve">supplier </w:t>
      </w:r>
      <w:r w:rsidRPr="00824010">
        <w:rPr>
          <w:rFonts w:cs="Times New Roman"/>
          <w:color w:val="00B0F0"/>
          <w:lang w:eastAsia="en-GB"/>
        </w:rPr>
        <w:t>antitrust</w:t>
      </w:r>
      <w:r>
        <w:rPr>
          <w:rFonts w:cs="Times New Roman"/>
          <w:color w:val="00B0F0"/>
          <w:lang w:eastAsia="en-GB"/>
        </w:rPr>
        <w:t>.</w:t>
      </w:r>
      <w:r w:rsidRPr="00824010">
        <w:rPr>
          <w:rFonts w:cs="Times New Roman"/>
          <w:color w:val="00B0F0"/>
          <w:lang w:eastAsia="en-GB"/>
        </w:rPr>
        <w:t xml:space="preserve"> </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Việc đàm phán bao tiêu sản lượng điện và sản lượng khí là thỏa thuận sản xuất kinh doanh của doanh nghiệp, đảm bảo hiệu quả đầu tư các Kho cảng LNG, các đường ống dẫn khí tái hóa và các Dự án Nhà máy điện trong TTĐL, không tạo sức ép lên giá điện và gánh nặng cho Tập Đoàn Điện lực Việt Nam (EVN).</w:t>
      </w:r>
    </w:p>
    <w:p w:rsidR="00824010" w:rsidRPr="00824010" w:rsidRDefault="00824010" w:rsidP="00094E98">
      <w:pPr>
        <w:spacing w:before="120"/>
        <w:ind w:firstLine="576"/>
        <w:jc w:val="both"/>
        <w:rPr>
          <w:rFonts w:cs="Times New Roman"/>
          <w:color w:val="00B0F0"/>
          <w:lang w:eastAsia="en-GB"/>
        </w:rPr>
      </w:pPr>
      <w:r w:rsidRPr="00824010">
        <w:rPr>
          <w:rFonts w:cs="Times New Roman"/>
          <w:color w:val="00B0F0"/>
          <w:lang w:eastAsia="en-GB"/>
        </w:rPr>
        <w:t>- The negotiation on consumption of electricity and gas output is the business agreement of the enterprise</w:t>
      </w:r>
      <w:r w:rsidR="00F10500">
        <w:rPr>
          <w:rFonts w:cs="Times New Roman"/>
          <w:color w:val="00B0F0"/>
          <w:lang w:eastAsia="en-GB"/>
        </w:rPr>
        <w:t>s</w:t>
      </w:r>
      <w:r w:rsidRPr="00824010">
        <w:rPr>
          <w:rFonts w:cs="Times New Roman"/>
          <w:color w:val="00B0F0"/>
          <w:lang w:eastAsia="en-GB"/>
        </w:rPr>
        <w:t xml:space="preserve">, ensuring the efficiency of investment in LNG </w:t>
      </w:r>
      <w:r w:rsidR="00F10500">
        <w:rPr>
          <w:rFonts w:cs="Times New Roman"/>
          <w:color w:val="00B0F0"/>
          <w:lang w:eastAsia="en-GB"/>
        </w:rPr>
        <w:t>warehouse</w:t>
      </w:r>
      <w:r w:rsidRPr="00824010">
        <w:rPr>
          <w:rFonts w:cs="Times New Roman"/>
          <w:color w:val="00B0F0"/>
          <w:lang w:eastAsia="en-GB"/>
        </w:rPr>
        <w:t xml:space="preserve">, </w:t>
      </w:r>
      <w:r w:rsidR="00F10500">
        <w:rPr>
          <w:rFonts w:cs="Times New Roman"/>
          <w:color w:val="00B0F0"/>
        </w:rPr>
        <w:t>r</w:t>
      </w:r>
      <w:r w:rsidR="00F10500" w:rsidRPr="00FD2FB6">
        <w:rPr>
          <w:rFonts w:cs="Times New Roman"/>
          <w:color w:val="00B0F0"/>
        </w:rPr>
        <w:t xml:space="preserve">e-gasification </w:t>
      </w:r>
      <w:r w:rsidRPr="00824010">
        <w:rPr>
          <w:rFonts w:cs="Times New Roman"/>
          <w:color w:val="00B0F0"/>
          <w:lang w:eastAsia="en-GB"/>
        </w:rPr>
        <w:t xml:space="preserve">pipeline and power plant projects in </w:t>
      </w:r>
      <w:r w:rsidR="00F10500">
        <w:rPr>
          <w:rFonts w:cs="Times New Roman"/>
          <w:color w:val="00B0F0"/>
          <w:lang w:eastAsia="en-GB"/>
        </w:rPr>
        <w:t>e</w:t>
      </w:r>
      <w:r w:rsidRPr="00824010">
        <w:rPr>
          <w:rFonts w:cs="Times New Roman"/>
          <w:color w:val="00B0F0"/>
          <w:lang w:eastAsia="en-GB"/>
        </w:rPr>
        <w:t xml:space="preserve">nergy </w:t>
      </w:r>
      <w:r w:rsidR="00F10500">
        <w:rPr>
          <w:rFonts w:cs="Times New Roman"/>
          <w:color w:val="00B0F0"/>
          <w:lang w:eastAsia="en-GB"/>
        </w:rPr>
        <w:t>center</w:t>
      </w:r>
      <w:r w:rsidRPr="00824010">
        <w:rPr>
          <w:rFonts w:cs="Times New Roman"/>
          <w:color w:val="00B0F0"/>
          <w:lang w:eastAsia="en-GB"/>
        </w:rPr>
        <w:t>, not put</w:t>
      </w:r>
      <w:r w:rsidR="00F10500">
        <w:rPr>
          <w:rFonts w:cs="Times New Roman"/>
          <w:color w:val="00B0F0"/>
          <w:lang w:eastAsia="en-GB"/>
        </w:rPr>
        <w:t>ting</w:t>
      </w:r>
      <w:r w:rsidRPr="00824010">
        <w:rPr>
          <w:rFonts w:cs="Times New Roman"/>
          <w:color w:val="00B0F0"/>
          <w:lang w:eastAsia="en-GB"/>
        </w:rPr>
        <w:t xml:space="preserve"> pressure on electricity prices and </w:t>
      </w:r>
      <w:r w:rsidR="00F10500">
        <w:rPr>
          <w:rFonts w:cs="Times New Roman"/>
          <w:color w:val="00B0F0"/>
          <w:lang w:eastAsia="en-GB"/>
        </w:rPr>
        <w:t xml:space="preserve">giving </w:t>
      </w:r>
      <w:r w:rsidRPr="00824010">
        <w:rPr>
          <w:rFonts w:cs="Times New Roman"/>
          <w:color w:val="00B0F0"/>
          <w:lang w:eastAsia="en-GB"/>
        </w:rPr>
        <w:t xml:space="preserve">burden </w:t>
      </w:r>
      <w:r w:rsidR="00F10500">
        <w:rPr>
          <w:rFonts w:cs="Times New Roman"/>
          <w:color w:val="00B0F0"/>
          <w:lang w:eastAsia="en-GB"/>
        </w:rPr>
        <w:t>to</w:t>
      </w:r>
      <w:r w:rsidRPr="00824010">
        <w:rPr>
          <w:rFonts w:cs="Times New Roman"/>
          <w:color w:val="00B0F0"/>
          <w:lang w:eastAsia="en-GB"/>
        </w:rPr>
        <w:t xml:space="preserve"> Electricity of Vietnam (EVN).</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Giảm thiểu rủi ro, đầu tư thành công và hiệu quả cho toàn chuỗi dự án.</w:t>
      </w:r>
    </w:p>
    <w:p w:rsidR="00F10500" w:rsidRPr="00F10500" w:rsidRDefault="00F10500" w:rsidP="00094E98">
      <w:pPr>
        <w:spacing w:before="120"/>
        <w:ind w:firstLine="576"/>
        <w:jc w:val="both"/>
        <w:rPr>
          <w:rFonts w:cs="Times New Roman"/>
          <w:color w:val="00B0F0"/>
          <w:lang w:eastAsia="en-GB"/>
        </w:rPr>
      </w:pPr>
      <w:r w:rsidRPr="00F10500">
        <w:rPr>
          <w:rFonts w:cs="Times New Roman"/>
          <w:color w:val="00B0F0"/>
          <w:lang w:eastAsia="en-GB"/>
        </w:rPr>
        <w:t>- Reduc</w:t>
      </w:r>
      <w:r>
        <w:rPr>
          <w:rFonts w:cs="Times New Roman"/>
          <w:color w:val="00B0F0"/>
          <w:lang w:eastAsia="en-GB"/>
        </w:rPr>
        <w:t>e</w:t>
      </w:r>
      <w:r w:rsidRPr="00F10500">
        <w:rPr>
          <w:rFonts w:cs="Times New Roman"/>
          <w:color w:val="00B0F0"/>
          <w:lang w:eastAsia="en-GB"/>
        </w:rPr>
        <w:t xml:space="preserve"> risks, invest successfully and effectively for the entire chain of projects.</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 xml:space="preserve">e) </w:t>
      </w:r>
      <w:r w:rsidR="00094E98" w:rsidRPr="00A746C9">
        <w:rPr>
          <w:rFonts w:cs="Times New Roman"/>
          <w:color w:val="000000" w:themeColor="text1"/>
          <w:lang w:eastAsia="en-GB"/>
        </w:rPr>
        <w:t xml:space="preserve">Về tổng mặt bằng và cơ chế đầu tư xây dựng hạ tầng dùng chung: </w:t>
      </w:r>
    </w:p>
    <w:p w:rsidR="00F10500" w:rsidRPr="00F10500" w:rsidRDefault="00F10500" w:rsidP="00094E98">
      <w:pPr>
        <w:spacing w:before="120"/>
        <w:ind w:firstLine="576"/>
        <w:jc w:val="both"/>
        <w:rPr>
          <w:rFonts w:cs="Times New Roman"/>
          <w:color w:val="00B0F0"/>
          <w:lang w:eastAsia="en-GB"/>
        </w:rPr>
      </w:pPr>
      <w:r w:rsidRPr="00F10500">
        <w:rPr>
          <w:rFonts w:cs="Times New Roman"/>
          <w:color w:val="00B0F0"/>
          <w:lang w:eastAsia="en-GB"/>
        </w:rPr>
        <w:t>e) Regarding the total ground and mechanism</w:t>
      </w:r>
      <w:r>
        <w:rPr>
          <w:rFonts w:cs="Times New Roman"/>
          <w:color w:val="00B0F0"/>
          <w:lang w:eastAsia="en-GB"/>
        </w:rPr>
        <w:t xml:space="preserve"> on</w:t>
      </w:r>
      <w:r w:rsidRPr="00F10500">
        <w:rPr>
          <w:rFonts w:cs="Times New Roman"/>
          <w:color w:val="00B0F0"/>
          <w:lang w:eastAsia="en-GB"/>
        </w:rPr>
        <w:t xml:space="preserve"> common infrastructure construction investment:</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Phương án tổng mặt bằng cho toàn bộ Trung tâm Điện lực LNG Cà Ná (bao gồm cả Kho cảng nhập LNG), đảm bảo an toàn, hiệu quả, thuận lợi trong quá trình xây dựng và vận hành các nhà máy; tối ưu hóa các hạng mục dung chung (Cảng nhập LNG, Đê chắn sóng, đường vào Kho cảng LNG, hệ thống kênh dẫn, kênh xả nước làm mát, trạm phân phối LNG, sân phân phối điện,….).</w:t>
      </w:r>
    </w:p>
    <w:p w:rsidR="00F10500" w:rsidRPr="00F10500" w:rsidRDefault="00F10500" w:rsidP="00094E98">
      <w:pPr>
        <w:spacing w:before="120"/>
        <w:ind w:firstLine="576"/>
        <w:jc w:val="both"/>
        <w:rPr>
          <w:rFonts w:cs="Times New Roman"/>
          <w:color w:val="00B0F0"/>
          <w:lang w:eastAsia="en-GB"/>
        </w:rPr>
      </w:pPr>
      <w:r w:rsidRPr="00F10500">
        <w:rPr>
          <w:rFonts w:cs="Times New Roman"/>
          <w:color w:val="00B0F0"/>
          <w:lang w:eastAsia="en-GB"/>
        </w:rPr>
        <w:t>- Plan for the total ground area for the entire LNG Ca Na Power Center (inclu</w:t>
      </w:r>
      <w:r w:rsidR="00EE439B">
        <w:rPr>
          <w:rFonts w:cs="Times New Roman"/>
          <w:color w:val="00B0F0"/>
          <w:lang w:eastAsia="en-GB"/>
        </w:rPr>
        <w:t xml:space="preserve">ding the LNG import warehouse) should </w:t>
      </w:r>
      <w:r w:rsidRPr="00F10500">
        <w:rPr>
          <w:rFonts w:cs="Times New Roman"/>
          <w:color w:val="00B0F0"/>
          <w:lang w:eastAsia="en-GB"/>
        </w:rPr>
        <w:t>ensur</w:t>
      </w:r>
      <w:r w:rsidR="00EE439B">
        <w:rPr>
          <w:rFonts w:cs="Times New Roman"/>
          <w:color w:val="00B0F0"/>
          <w:lang w:eastAsia="en-GB"/>
        </w:rPr>
        <w:t>e</w:t>
      </w:r>
      <w:r w:rsidRPr="00F10500">
        <w:rPr>
          <w:rFonts w:cs="Times New Roman"/>
          <w:color w:val="00B0F0"/>
          <w:lang w:eastAsia="en-GB"/>
        </w:rPr>
        <w:t xml:space="preserve"> safety, efficiency and convenience during the construction and operation of the plants; optimiz</w:t>
      </w:r>
      <w:r w:rsidR="00EE439B">
        <w:rPr>
          <w:rFonts w:cs="Times New Roman"/>
          <w:color w:val="00B0F0"/>
          <w:lang w:eastAsia="en-GB"/>
        </w:rPr>
        <w:t>e</w:t>
      </w:r>
      <w:r w:rsidRPr="00F10500">
        <w:rPr>
          <w:rFonts w:cs="Times New Roman"/>
          <w:color w:val="00B0F0"/>
          <w:lang w:eastAsia="en-GB"/>
        </w:rPr>
        <w:t xml:space="preserve"> common items (LNG import port, </w:t>
      </w:r>
      <w:r w:rsidR="00EE439B">
        <w:rPr>
          <w:rFonts w:cs="Times New Roman"/>
          <w:color w:val="00B0F0"/>
          <w:lang w:eastAsia="en-GB"/>
        </w:rPr>
        <w:t>jetties</w:t>
      </w:r>
      <w:r w:rsidRPr="00F10500">
        <w:rPr>
          <w:rFonts w:cs="Times New Roman"/>
          <w:color w:val="00B0F0"/>
          <w:lang w:eastAsia="en-GB"/>
        </w:rPr>
        <w:t>, road</w:t>
      </w:r>
      <w:r w:rsidR="00EE439B">
        <w:rPr>
          <w:rFonts w:cs="Times New Roman"/>
          <w:color w:val="00B0F0"/>
          <w:lang w:eastAsia="en-GB"/>
        </w:rPr>
        <w:t xml:space="preserve">s in </w:t>
      </w:r>
      <w:r w:rsidRPr="00F10500">
        <w:rPr>
          <w:rFonts w:cs="Times New Roman"/>
          <w:color w:val="00B0F0"/>
          <w:lang w:eastAsia="en-GB"/>
        </w:rPr>
        <w:t xml:space="preserve">LNG </w:t>
      </w:r>
      <w:r w:rsidR="00EE439B">
        <w:rPr>
          <w:rFonts w:cs="Times New Roman"/>
          <w:color w:val="00B0F0"/>
          <w:lang w:eastAsia="en-GB"/>
        </w:rPr>
        <w:t>warehouse</w:t>
      </w:r>
      <w:r w:rsidRPr="00F10500">
        <w:rPr>
          <w:rFonts w:cs="Times New Roman"/>
          <w:color w:val="00B0F0"/>
          <w:lang w:eastAsia="en-GB"/>
        </w:rPr>
        <w:t xml:space="preserve">, canal system, </w:t>
      </w:r>
      <w:r w:rsidR="00EE439B" w:rsidRPr="00631294">
        <w:rPr>
          <w:rFonts w:cs="Times New Roman"/>
          <w:color w:val="00B0F0"/>
        </w:rPr>
        <w:t xml:space="preserve">the </w:t>
      </w:r>
      <w:r w:rsidR="00EE439B">
        <w:rPr>
          <w:rFonts w:cs="Times New Roman"/>
          <w:color w:val="00B0F0"/>
        </w:rPr>
        <w:t>cooling piping system</w:t>
      </w:r>
      <w:r w:rsidRPr="00F10500">
        <w:rPr>
          <w:rFonts w:cs="Times New Roman"/>
          <w:color w:val="00B0F0"/>
          <w:lang w:eastAsia="en-GB"/>
        </w:rPr>
        <w:t>, LNG distribution station, power distribution yard,….).</w:t>
      </w:r>
    </w:p>
    <w:p w:rsidR="00094E98" w:rsidRDefault="00DB1DF4" w:rsidP="00094E98">
      <w:pPr>
        <w:spacing w:before="120"/>
        <w:ind w:firstLine="576"/>
        <w:jc w:val="both"/>
        <w:rPr>
          <w:rFonts w:cs="Times New Roman"/>
          <w:color w:val="000000" w:themeColor="text1"/>
          <w:lang w:eastAsia="en-GB"/>
        </w:rPr>
      </w:pPr>
      <w:r w:rsidRPr="00A746C9">
        <w:rPr>
          <w:rFonts w:cs="Times New Roman"/>
          <w:color w:val="000000" w:themeColor="text1"/>
          <w:lang w:eastAsia="en-GB"/>
        </w:rPr>
        <w:t>-</w:t>
      </w:r>
      <w:r w:rsidR="00094E98" w:rsidRPr="00A746C9">
        <w:rPr>
          <w:rFonts w:cs="Times New Roman"/>
          <w:color w:val="000000" w:themeColor="text1"/>
          <w:lang w:eastAsia="en-GB"/>
        </w:rPr>
        <w:t xml:space="preserve"> Các Nhà đầu tư dự án điện khí LNG còn lại thuộc Trung tâm Điện lực LNG Cà Ná chia sẻ chi phí đầu tư các hạng mục dùng chung nêu trên (theo cơ chế do UBND tỉnh Ninh Thuận ban hành).</w:t>
      </w:r>
    </w:p>
    <w:p w:rsidR="00EE439B" w:rsidRPr="00EE439B" w:rsidRDefault="00EE439B" w:rsidP="00094E98">
      <w:pPr>
        <w:spacing w:before="120"/>
        <w:ind w:firstLine="576"/>
        <w:jc w:val="both"/>
        <w:rPr>
          <w:rFonts w:cs="Times New Roman"/>
          <w:color w:val="00B0F0"/>
          <w:lang w:eastAsia="en-GB"/>
        </w:rPr>
      </w:pPr>
      <w:r w:rsidRPr="00EE439B">
        <w:rPr>
          <w:rFonts w:cs="Times New Roman"/>
          <w:color w:val="00B0F0"/>
          <w:lang w:eastAsia="en-GB"/>
        </w:rPr>
        <w:t>- The investors of the remaining LNG gas power projects under LNG Ca Na Power Center share the investment costs for the above shared items (according to the mechanism promulgated by Ninh Thuan Provincial People's Committee).</w:t>
      </w:r>
    </w:p>
    <w:p w:rsidR="00094E98" w:rsidRDefault="00DB1DF4" w:rsidP="00094E98">
      <w:pPr>
        <w:spacing w:before="120"/>
        <w:ind w:left="576"/>
        <w:jc w:val="both"/>
        <w:rPr>
          <w:rFonts w:cs="Times New Roman"/>
          <w:color w:val="000000" w:themeColor="text1"/>
          <w:lang w:val="nb-NO"/>
        </w:rPr>
      </w:pPr>
      <w:r w:rsidRPr="00A746C9">
        <w:rPr>
          <w:rFonts w:cs="Times New Roman"/>
          <w:color w:val="000000" w:themeColor="text1"/>
          <w:lang w:val="nb-NO"/>
        </w:rPr>
        <w:t xml:space="preserve">d) </w:t>
      </w:r>
      <w:r w:rsidR="00094E98" w:rsidRPr="00A746C9">
        <w:rPr>
          <w:rFonts w:cs="Times New Roman"/>
          <w:color w:val="000000" w:themeColor="text1"/>
          <w:lang w:val="nb-NO"/>
        </w:rPr>
        <w:t>Về vấn đề tính toán giá điện:</w:t>
      </w:r>
    </w:p>
    <w:p w:rsidR="00EE439B" w:rsidRPr="00EE439B" w:rsidRDefault="00EE439B" w:rsidP="00094E98">
      <w:pPr>
        <w:spacing w:before="120"/>
        <w:ind w:left="576"/>
        <w:jc w:val="both"/>
        <w:rPr>
          <w:rFonts w:cs="Times New Roman"/>
          <w:color w:val="00B0F0"/>
          <w:lang w:eastAsia="en-GB"/>
        </w:rPr>
      </w:pPr>
      <w:r w:rsidRPr="00EE439B">
        <w:rPr>
          <w:rFonts w:cs="Times New Roman"/>
          <w:color w:val="00B0F0"/>
          <w:lang w:eastAsia="en-GB"/>
        </w:rPr>
        <w:t>d) Regarding electricity price calculation:</w:t>
      </w:r>
    </w:p>
    <w:p w:rsidR="00094E98" w:rsidRDefault="00094E98" w:rsidP="00094E98">
      <w:pPr>
        <w:spacing w:before="120"/>
        <w:ind w:firstLine="576"/>
        <w:jc w:val="both"/>
        <w:rPr>
          <w:rFonts w:cs="Times New Roman"/>
          <w:color w:val="000000" w:themeColor="text1"/>
          <w:lang w:val="nb-NO"/>
        </w:rPr>
      </w:pPr>
      <w:r w:rsidRPr="00A746C9">
        <w:rPr>
          <w:rFonts w:cs="Times New Roman"/>
          <w:color w:val="000000" w:themeColor="text1"/>
          <w:lang w:val="nb-NO"/>
        </w:rPr>
        <w:t xml:space="preserve">Việc đàm phán hợp đồng mua bán điện (PPA) sẽ được thực hiện theo quy định tại Thông tư số 56/2014/TT-BCT ngày 19/12/2014 của Bộ trưởng Bộ Công Thương quy định về phương pháp xác định giá phát điện, trình tự kiểm tra hợp đồng mua bán điện (Thông tư số 56/2014/TT-BCT) và các Thông tư sửa đổi, bổ sung Thông tư số 56/2014/TT-BCT. </w:t>
      </w:r>
    </w:p>
    <w:p w:rsidR="00EE439B" w:rsidRPr="00EE439B" w:rsidRDefault="00EE439B" w:rsidP="00094E98">
      <w:pPr>
        <w:spacing w:before="120"/>
        <w:ind w:firstLine="576"/>
        <w:jc w:val="both"/>
        <w:rPr>
          <w:rFonts w:cs="Times New Roman"/>
          <w:color w:val="00B0F0"/>
          <w:lang w:eastAsia="en-GB"/>
        </w:rPr>
      </w:pPr>
      <w:r w:rsidRPr="00EE439B">
        <w:rPr>
          <w:rFonts w:cs="Times New Roman"/>
          <w:color w:val="00B0F0"/>
          <w:lang w:eastAsia="en-GB"/>
        </w:rPr>
        <w:lastRenderedPageBreak/>
        <w:t>The P</w:t>
      </w:r>
      <w:r w:rsidR="00F942D8">
        <w:rPr>
          <w:rFonts w:cs="Times New Roman"/>
          <w:color w:val="00B0F0"/>
          <w:lang w:eastAsia="en-GB"/>
        </w:rPr>
        <w:t xml:space="preserve">ower </w:t>
      </w:r>
      <w:r w:rsidRPr="00EE439B">
        <w:rPr>
          <w:rFonts w:cs="Times New Roman"/>
          <w:color w:val="00B0F0"/>
          <w:lang w:eastAsia="en-GB"/>
        </w:rPr>
        <w:t>P</w:t>
      </w:r>
      <w:r w:rsidR="00F942D8">
        <w:rPr>
          <w:rFonts w:cs="Times New Roman"/>
          <w:color w:val="00B0F0"/>
          <w:lang w:eastAsia="en-GB"/>
        </w:rPr>
        <w:t xml:space="preserve">urchase </w:t>
      </w:r>
      <w:r w:rsidRPr="00EE439B">
        <w:rPr>
          <w:rFonts w:cs="Times New Roman"/>
          <w:color w:val="00B0F0"/>
          <w:lang w:eastAsia="en-GB"/>
        </w:rPr>
        <w:t>A</w:t>
      </w:r>
      <w:r w:rsidR="00F942D8">
        <w:rPr>
          <w:rFonts w:cs="Times New Roman"/>
          <w:color w:val="00B0F0"/>
          <w:lang w:eastAsia="en-GB"/>
        </w:rPr>
        <w:t>grement (PPA)</w:t>
      </w:r>
      <w:r w:rsidRPr="00EE439B">
        <w:rPr>
          <w:rFonts w:cs="Times New Roman"/>
          <w:color w:val="00B0F0"/>
          <w:lang w:eastAsia="en-GB"/>
        </w:rPr>
        <w:t xml:space="preserve"> negotiation will be implemented in accordance with the provisions of Circular No. 56/2014 / TT-BCT dated December 19, 2014 of the Minister of Industry and Trade on methods of d</w:t>
      </w:r>
      <w:r w:rsidR="00F16073">
        <w:rPr>
          <w:rFonts w:cs="Times New Roman"/>
          <w:color w:val="00B0F0"/>
          <w:lang w:eastAsia="en-GB"/>
        </w:rPr>
        <w:t xml:space="preserve">etermining the </w:t>
      </w:r>
      <w:r w:rsidR="00F16073" w:rsidRPr="00F16073">
        <w:rPr>
          <w:rFonts w:cs="Times New Roman"/>
          <w:color w:val="00B0F0"/>
          <w:lang w:eastAsia="en-GB"/>
        </w:rPr>
        <w:t>electricity generation price</w:t>
      </w:r>
      <w:r w:rsidRPr="00EE439B">
        <w:rPr>
          <w:rFonts w:cs="Times New Roman"/>
          <w:color w:val="00B0F0"/>
          <w:lang w:eastAsia="en-GB"/>
        </w:rPr>
        <w:t xml:space="preserve">, the order of checking the </w:t>
      </w:r>
      <w:r w:rsidR="00F942D8">
        <w:rPr>
          <w:rFonts w:cs="Times New Roman"/>
          <w:color w:val="00B0F0"/>
          <w:lang w:eastAsia="en-GB"/>
        </w:rPr>
        <w:t xml:space="preserve">PPA </w:t>
      </w:r>
      <w:r w:rsidRPr="00EE439B">
        <w:rPr>
          <w:rFonts w:cs="Times New Roman"/>
          <w:color w:val="00B0F0"/>
          <w:lang w:eastAsia="en-GB"/>
        </w:rPr>
        <w:t>(Circular No. 56/2014 / TT-BCT) and the Circulars amending and supplementing the Circular No. 56/2014 / TT-BCT.</w:t>
      </w:r>
    </w:p>
    <w:p w:rsidR="00094E98" w:rsidRDefault="00094E98" w:rsidP="00094E98">
      <w:pPr>
        <w:spacing w:before="120"/>
        <w:ind w:firstLine="576"/>
        <w:jc w:val="both"/>
        <w:rPr>
          <w:rFonts w:cs="Times New Roman"/>
          <w:color w:val="000000" w:themeColor="text1"/>
          <w:lang w:val="nb-NO"/>
        </w:rPr>
      </w:pPr>
      <w:r w:rsidRPr="00A746C9">
        <w:rPr>
          <w:rFonts w:cs="Times New Roman"/>
          <w:color w:val="000000" w:themeColor="text1"/>
          <w:lang w:val="nb-NO"/>
        </w:rPr>
        <w:t xml:space="preserve">Việc đàm phán PPA phải thực hiện theo quy định tại khoản 9, Điều 1 Thông tư số 13/2017/TT-BCT ngày 03/8/2017 của Bộ trưởng Bộ Công Thương về việc sửa đổi, bổ sung một số điều của Thông tư số 56/2014/TT-BCT: </w:t>
      </w:r>
      <w:r w:rsidRPr="00A746C9">
        <w:rPr>
          <w:rFonts w:cs="Times New Roman"/>
          <w:i/>
          <w:color w:val="000000" w:themeColor="text1"/>
          <w:lang w:val="nb-NO"/>
        </w:rPr>
        <w:t>“Chủ đầu tư dự án nhà máy điện có trách nhiệm lập hồ sơ đề nghị đàm phán hợp đồng mua bán điện gửi Bên mua điện để đàm phán và thực hiện các thủ tục thẩm định, phê duyệt để ký hợp đồng mua bán điện trước Ngày khởi công xây dựng công trình hoặc trước khi nhà máy điện thực hiện thí nghiệm phát điện lên hệ thống điện quốc gia”</w:t>
      </w:r>
      <w:r w:rsidRPr="00A746C9">
        <w:rPr>
          <w:rFonts w:cs="Times New Roman"/>
          <w:color w:val="000000" w:themeColor="text1"/>
          <w:lang w:val="nb-NO"/>
        </w:rPr>
        <w:t xml:space="preserve"> và đảm bảo giá điện không vượt khung giá do Bộ Công Thương ban hành hàng năm.</w:t>
      </w:r>
    </w:p>
    <w:p w:rsidR="00F942D8" w:rsidRPr="00F942D8" w:rsidRDefault="00F942D8" w:rsidP="00094E98">
      <w:pPr>
        <w:spacing w:before="120"/>
        <w:ind w:firstLine="576"/>
        <w:jc w:val="both"/>
        <w:rPr>
          <w:rFonts w:cs="Times New Roman"/>
          <w:color w:val="00B0F0"/>
          <w:lang w:val="nb-NO"/>
        </w:rPr>
      </w:pPr>
      <w:r w:rsidRPr="00F942D8">
        <w:rPr>
          <w:rFonts w:cs="Times New Roman"/>
          <w:color w:val="00B0F0"/>
          <w:lang w:val="nb-NO"/>
        </w:rPr>
        <w:t>The PPA negotiation</w:t>
      </w:r>
      <w:r>
        <w:rPr>
          <w:rFonts w:cs="Times New Roman"/>
          <w:color w:val="00B0F0"/>
          <w:lang w:val="nb-NO"/>
        </w:rPr>
        <w:t xml:space="preserve"> should </w:t>
      </w:r>
      <w:r w:rsidRPr="00F942D8">
        <w:rPr>
          <w:rFonts w:cs="Times New Roman"/>
          <w:color w:val="00B0F0"/>
          <w:lang w:val="nb-NO"/>
        </w:rPr>
        <w:t>comply with Clause 9, Article 1 of the Circular No. 13/2017 / TT-BCT dated August 3, 2017 of the Minister of Industry and Trade on amending and supplementing a num</w:t>
      </w:r>
      <w:r>
        <w:rPr>
          <w:rFonts w:cs="Times New Roman"/>
          <w:color w:val="00B0F0"/>
          <w:lang w:val="nb-NO"/>
        </w:rPr>
        <w:t xml:space="preserve">ber of articles of the Circular </w:t>
      </w:r>
      <w:r w:rsidRPr="00F942D8">
        <w:rPr>
          <w:rFonts w:cs="Times New Roman"/>
          <w:color w:val="00B0F0"/>
          <w:lang w:val="nb-NO"/>
        </w:rPr>
        <w:t xml:space="preserve">No. 56/2014 / TT-BCT: </w:t>
      </w:r>
      <w:r w:rsidRPr="00F942D8">
        <w:rPr>
          <w:rFonts w:cs="Times New Roman"/>
          <w:i/>
          <w:color w:val="00B0F0"/>
          <w:lang w:val="nb-NO"/>
        </w:rPr>
        <w:t>“The investor of the power plant project is responsible for preparing a proposal for negotiation of PPA and sending it to the Buyer to negotiate and implement appraisal procedures, approving to sign PPA before the commencement date of work construction or before the power plant conducts power generation experiment on the national power system”</w:t>
      </w:r>
      <w:r>
        <w:rPr>
          <w:rFonts w:cs="Times New Roman"/>
          <w:color w:val="00B0F0"/>
          <w:lang w:val="nb-NO"/>
        </w:rPr>
        <w:t xml:space="preserve"> </w:t>
      </w:r>
      <w:r w:rsidRPr="00F942D8">
        <w:rPr>
          <w:rFonts w:cs="Times New Roman"/>
          <w:color w:val="00B0F0"/>
          <w:lang w:val="nb-NO"/>
        </w:rPr>
        <w:t>and ensures that the electricity price does not exceed the price bracket issued by the Ministry of Industry and Trade annual</w:t>
      </w:r>
      <w:r>
        <w:rPr>
          <w:rFonts w:cs="Times New Roman"/>
          <w:color w:val="00B0F0"/>
          <w:lang w:val="nb-NO"/>
        </w:rPr>
        <w:t>ly</w:t>
      </w:r>
      <w:r w:rsidRPr="00F942D8">
        <w:rPr>
          <w:rFonts w:cs="Times New Roman"/>
          <w:color w:val="00B0F0"/>
          <w:lang w:val="nb-NO"/>
        </w:rPr>
        <w:t>.</w:t>
      </w:r>
    </w:p>
    <w:p w:rsidR="00094E98" w:rsidRDefault="00412D5F" w:rsidP="00094E98">
      <w:pPr>
        <w:spacing w:before="120"/>
        <w:ind w:firstLine="576"/>
        <w:jc w:val="both"/>
        <w:rPr>
          <w:rFonts w:cs="Times New Roman"/>
          <w:color w:val="000000" w:themeColor="text1"/>
          <w:lang w:val="nb-NO"/>
        </w:rPr>
      </w:pPr>
      <w:r w:rsidRPr="00A746C9">
        <w:rPr>
          <w:rFonts w:cs="Times New Roman"/>
          <w:color w:val="000000" w:themeColor="text1"/>
          <w:lang w:val="nb-NO"/>
        </w:rPr>
        <w:t xml:space="preserve">đ) </w:t>
      </w:r>
      <w:r w:rsidR="00094E98" w:rsidRPr="00A746C9">
        <w:rPr>
          <w:rFonts w:cs="Times New Roman"/>
          <w:color w:val="000000" w:themeColor="text1"/>
          <w:lang w:val="nb-NO"/>
        </w:rPr>
        <w:t xml:space="preserve">Về phương án đấu nối: </w:t>
      </w:r>
    </w:p>
    <w:p w:rsidR="00257627" w:rsidRPr="00A746C9" w:rsidRDefault="00257627" w:rsidP="00094E98">
      <w:pPr>
        <w:spacing w:before="120"/>
        <w:ind w:firstLine="576"/>
        <w:jc w:val="both"/>
        <w:rPr>
          <w:rFonts w:cs="Times New Roman"/>
          <w:color w:val="000000" w:themeColor="text1"/>
          <w:lang w:eastAsia="en-GB"/>
        </w:rPr>
      </w:pPr>
      <w:r>
        <w:rPr>
          <w:rFonts w:cs="Times New Roman"/>
          <w:color w:val="000000" w:themeColor="text1"/>
          <w:lang w:eastAsia="en-GB"/>
        </w:rPr>
        <w:t xml:space="preserve">e) </w:t>
      </w:r>
      <w:r w:rsidRPr="00257627">
        <w:rPr>
          <w:rFonts w:cs="Times New Roman"/>
          <w:color w:val="000000" w:themeColor="text1"/>
          <w:lang w:eastAsia="en-GB"/>
        </w:rPr>
        <w:t>About the connection plan:</w:t>
      </w:r>
    </w:p>
    <w:p w:rsidR="00094E98" w:rsidRDefault="00B276BE" w:rsidP="00094E98">
      <w:pPr>
        <w:spacing w:before="120"/>
        <w:ind w:firstLine="576"/>
        <w:jc w:val="both"/>
        <w:rPr>
          <w:rFonts w:cs="Times New Roman"/>
          <w:color w:val="000000" w:themeColor="text1"/>
          <w:lang w:val="nb-NO"/>
        </w:rPr>
      </w:pPr>
      <w:r w:rsidRPr="00A746C9">
        <w:rPr>
          <w:rFonts w:cs="Times New Roman"/>
          <w:color w:val="000000" w:themeColor="text1"/>
          <w:lang w:val="nb-NO"/>
        </w:rPr>
        <w:t>-</w:t>
      </w:r>
      <w:r w:rsidR="00094E98" w:rsidRPr="00A746C9">
        <w:rPr>
          <w:rFonts w:cs="Times New Roman"/>
          <w:color w:val="000000" w:themeColor="text1"/>
          <w:lang w:val="nb-NO"/>
        </w:rPr>
        <w:t xml:space="preserve"> Nhà đầu tư chịu trách nhiệm thuê đơn vị tư vấn lập báo cáo phương án đấu nối để nghiên cứu, tính toán, đánh giá cụ thể, chi tiết. Báo cáo phương án đấu nối vào hệ thống điện quốc gia kèm theo văn bản của Ủy ban nhân dân tỉnh Ninh Thuận đề nghị gửi về Bộ Công Thương thẩm định trình cấp thẩm quyền phê duyệt. </w:t>
      </w:r>
    </w:p>
    <w:p w:rsidR="00257627" w:rsidRPr="00257627" w:rsidRDefault="00257627" w:rsidP="00094E98">
      <w:pPr>
        <w:spacing w:before="120"/>
        <w:ind w:firstLine="576"/>
        <w:jc w:val="both"/>
        <w:rPr>
          <w:rFonts w:cs="Times New Roman"/>
          <w:color w:val="00B0F0"/>
          <w:lang w:eastAsia="en-GB"/>
        </w:rPr>
      </w:pPr>
      <w:r>
        <w:rPr>
          <w:rFonts w:cs="Times New Roman"/>
          <w:color w:val="00B0F0"/>
          <w:lang w:eastAsia="en-GB"/>
        </w:rPr>
        <w:t>- Investor</w:t>
      </w:r>
      <w:r w:rsidRPr="00257627">
        <w:rPr>
          <w:rFonts w:cs="Times New Roman"/>
          <w:color w:val="00B0F0"/>
          <w:lang w:eastAsia="en-GB"/>
        </w:rPr>
        <w:t xml:space="preserve"> </w:t>
      </w:r>
      <w:r>
        <w:rPr>
          <w:rFonts w:cs="Times New Roman"/>
          <w:color w:val="00B0F0"/>
          <w:lang w:eastAsia="en-GB"/>
        </w:rPr>
        <w:t>is</w:t>
      </w:r>
      <w:r w:rsidRPr="00257627">
        <w:rPr>
          <w:rFonts w:cs="Times New Roman"/>
          <w:color w:val="00B0F0"/>
          <w:lang w:eastAsia="en-GB"/>
        </w:rPr>
        <w:t xml:space="preserve"> responsible for hiring a consulting unit to make a connection plan report to study, calculate, evaluate in detail. The report on connection plan to the national electricity system, enclosed with the written request submitted by the People's Committee of Ninh Thuan province, shall be sent to the Ministry of Industry and Trade for appraisal and submission to the competent authority for approval.</w:t>
      </w:r>
    </w:p>
    <w:p w:rsidR="00094E98" w:rsidRDefault="00B276BE" w:rsidP="00094E98">
      <w:pPr>
        <w:spacing w:before="120"/>
        <w:ind w:firstLine="576"/>
        <w:jc w:val="both"/>
        <w:rPr>
          <w:rFonts w:cs="Times New Roman"/>
          <w:color w:val="000000" w:themeColor="text1"/>
          <w:lang w:val="nb-NO"/>
        </w:rPr>
      </w:pPr>
      <w:r w:rsidRPr="00A746C9">
        <w:rPr>
          <w:rFonts w:cs="Times New Roman"/>
          <w:color w:val="000000" w:themeColor="text1"/>
          <w:lang w:val="nb-NO"/>
        </w:rPr>
        <w:t>-</w:t>
      </w:r>
      <w:r w:rsidR="00094E98" w:rsidRPr="00A746C9">
        <w:rPr>
          <w:rFonts w:cs="Times New Roman"/>
          <w:color w:val="000000" w:themeColor="text1"/>
          <w:lang w:val="nb-NO"/>
        </w:rPr>
        <w:t xml:space="preserve"> Khi lập phương án đấu nối, cần lưu ý nghiên cứu, tính toán, giải trình các ý kiến góp ý của các Bộ, ngành, đặc biệt là ý kiến của Tập Đoàn Điện lực Việt Nam, Tổng Công ty truyền tải điện Quốc gia. Trong đó tập trung một số nội dung sau: </w:t>
      </w:r>
    </w:p>
    <w:p w:rsidR="00257627" w:rsidRDefault="00257627" w:rsidP="00094E98">
      <w:pPr>
        <w:spacing w:before="120"/>
        <w:ind w:firstLine="576"/>
        <w:jc w:val="both"/>
        <w:rPr>
          <w:rFonts w:cs="Times New Roman"/>
          <w:color w:val="00B0F0"/>
          <w:lang w:eastAsia="en-GB"/>
        </w:rPr>
      </w:pPr>
      <w:r w:rsidRPr="00257627">
        <w:rPr>
          <w:rFonts w:cs="Times New Roman"/>
          <w:color w:val="00B0F0"/>
          <w:lang w:eastAsia="en-GB"/>
        </w:rPr>
        <w:lastRenderedPageBreak/>
        <w:t xml:space="preserve">- When preparing the connection plan, it is necessary to study, calculate and explain the opinions of ministries and branches, especially those of </w:t>
      </w:r>
      <w:r>
        <w:rPr>
          <w:rFonts w:cs="Times New Roman"/>
          <w:color w:val="00B0F0"/>
          <w:lang w:eastAsia="en-GB"/>
        </w:rPr>
        <w:t>EVN</w:t>
      </w:r>
      <w:r w:rsidRPr="00257627">
        <w:rPr>
          <w:rFonts w:cs="Times New Roman"/>
          <w:color w:val="00B0F0"/>
          <w:lang w:eastAsia="en-GB"/>
        </w:rPr>
        <w:t>, the National Electricity Transmission Corporation</w:t>
      </w:r>
      <w:r>
        <w:rPr>
          <w:rFonts w:cs="Times New Roman"/>
          <w:color w:val="00B0F0"/>
          <w:lang w:eastAsia="en-GB"/>
        </w:rPr>
        <w:t>,</w:t>
      </w:r>
      <w:r w:rsidRPr="00257627">
        <w:rPr>
          <w:rFonts w:cs="Times New Roman"/>
          <w:color w:val="00B0F0"/>
          <w:lang w:eastAsia="en-GB"/>
        </w:rPr>
        <w:t xml:space="preserve"> focus</w:t>
      </w:r>
      <w:r>
        <w:rPr>
          <w:rFonts w:cs="Times New Roman"/>
          <w:color w:val="00B0F0"/>
          <w:lang w:eastAsia="en-GB"/>
        </w:rPr>
        <w:t>ing on:</w:t>
      </w:r>
    </w:p>
    <w:p w:rsidR="00094E98" w:rsidRDefault="004C7BEE" w:rsidP="00094E98">
      <w:pPr>
        <w:spacing w:before="120"/>
        <w:ind w:firstLine="576"/>
        <w:jc w:val="both"/>
        <w:rPr>
          <w:rFonts w:cs="Times New Roman"/>
          <w:color w:val="000000" w:themeColor="text1"/>
          <w:lang w:val="nb-NO"/>
        </w:rPr>
      </w:pPr>
      <w:r>
        <w:rPr>
          <w:rFonts w:cs="Times New Roman"/>
          <w:color w:val="000000" w:themeColor="text1"/>
          <w:lang w:val="nb-NO"/>
        </w:rPr>
        <w:t>+</w:t>
      </w:r>
      <w:r w:rsidR="00094E98" w:rsidRPr="00A746C9">
        <w:rPr>
          <w:rFonts w:cs="Times New Roman"/>
          <w:color w:val="000000" w:themeColor="text1"/>
          <w:lang w:val="nb-NO"/>
        </w:rPr>
        <w:t xml:space="preserve"> Về số liệu tính toán: đề nghị cập nhật toàn bộ quy mô công suất, tiến độ các nguồn đã được Thủ tướng Chính phủ và Bộ Công Thương phê duyệt sung vào quy hoạch phát triển điện lực, cũng như các dự án đã được Ủy ban nhân dân các tỉnh đã trình Bộ Công Thương thẩm định trong thời gian vừa qua, đặt biệt là các dự án điện gió, điện mặt trời tại các tỉnh khu vực Nam Trung Bộ; cập nhật quy mô công suất và tiến độ các nguồn lớn (như TTĐL Vĩnh Tân, Vân Phong, Sơn Mỹ) để tính toán phân tích đánh giá.</w:t>
      </w:r>
    </w:p>
    <w:p w:rsidR="00257627" w:rsidRPr="00257627" w:rsidRDefault="00257627" w:rsidP="00094E98">
      <w:pPr>
        <w:spacing w:before="120"/>
        <w:ind w:firstLine="576"/>
        <w:jc w:val="both"/>
        <w:rPr>
          <w:rFonts w:cs="Times New Roman"/>
          <w:color w:val="00B0F0"/>
          <w:lang w:eastAsia="en-GB"/>
        </w:rPr>
      </w:pPr>
      <w:r w:rsidRPr="00257627">
        <w:rPr>
          <w:rFonts w:cs="Times New Roman"/>
          <w:color w:val="00B0F0"/>
          <w:lang w:eastAsia="en-GB"/>
        </w:rPr>
        <w:t xml:space="preserve">+ Regarding the calculated data: it is recommended to update the full scale of capacity and progress of sources approved by the Prime Minister and the Ministry of Industry and Trade to add to the electricity development planning, as well as projects </w:t>
      </w:r>
      <w:r w:rsidR="00197918">
        <w:rPr>
          <w:rFonts w:cs="Times New Roman"/>
          <w:color w:val="00B0F0"/>
          <w:lang w:eastAsia="en-GB"/>
        </w:rPr>
        <w:t xml:space="preserve">which </w:t>
      </w:r>
      <w:r w:rsidRPr="00257627">
        <w:rPr>
          <w:rFonts w:cs="Times New Roman"/>
          <w:color w:val="00B0F0"/>
          <w:lang w:eastAsia="en-GB"/>
        </w:rPr>
        <w:t xml:space="preserve">Provincial People's Committees have </w:t>
      </w:r>
      <w:r w:rsidR="00197918" w:rsidRPr="00257627">
        <w:rPr>
          <w:rFonts w:cs="Times New Roman"/>
          <w:color w:val="00B0F0"/>
          <w:lang w:eastAsia="en-GB"/>
        </w:rPr>
        <w:t xml:space="preserve">already </w:t>
      </w:r>
      <w:r w:rsidRPr="00257627">
        <w:rPr>
          <w:rFonts w:cs="Times New Roman"/>
          <w:color w:val="00B0F0"/>
          <w:lang w:eastAsia="en-GB"/>
        </w:rPr>
        <w:t>submitted to the Ministry of Industry and Trade for appraisal in the past time, especially wind and solar power projects in the provinces in the South Central region; updat</w:t>
      </w:r>
      <w:r w:rsidR="00197918">
        <w:rPr>
          <w:rFonts w:cs="Times New Roman"/>
          <w:color w:val="00B0F0"/>
          <w:lang w:eastAsia="en-GB"/>
        </w:rPr>
        <w:t>e</w:t>
      </w:r>
      <w:r w:rsidRPr="00257627">
        <w:rPr>
          <w:rFonts w:cs="Times New Roman"/>
          <w:color w:val="00B0F0"/>
          <w:lang w:eastAsia="en-GB"/>
        </w:rPr>
        <w:t xml:space="preserve"> capacity</w:t>
      </w:r>
      <w:r w:rsidR="00197918">
        <w:rPr>
          <w:rFonts w:cs="Times New Roman"/>
          <w:color w:val="00B0F0"/>
          <w:lang w:eastAsia="en-GB"/>
        </w:rPr>
        <w:t>,</w:t>
      </w:r>
      <w:r w:rsidRPr="00257627">
        <w:rPr>
          <w:rFonts w:cs="Times New Roman"/>
          <w:color w:val="00B0F0"/>
          <w:lang w:eastAsia="en-GB"/>
        </w:rPr>
        <w:t xml:space="preserve"> scale and progress of major sources (such as Vinh Tan Power Center, Van Phong, Son My) to calculate, analyze and evaluate.</w:t>
      </w:r>
    </w:p>
    <w:p w:rsidR="00094E98" w:rsidRDefault="004C7BEE" w:rsidP="00094E98">
      <w:pPr>
        <w:spacing w:before="120"/>
        <w:ind w:firstLine="576"/>
        <w:jc w:val="both"/>
        <w:rPr>
          <w:rFonts w:cs="Times New Roman"/>
          <w:color w:val="000000" w:themeColor="text1"/>
          <w:lang w:val="nb-NO"/>
        </w:rPr>
      </w:pPr>
      <w:r>
        <w:rPr>
          <w:rFonts w:cs="Times New Roman"/>
          <w:color w:val="000000" w:themeColor="text1"/>
          <w:lang w:val="nb-NO"/>
        </w:rPr>
        <w:t>+</w:t>
      </w:r>
      <w:r w:rsidR="00094E98" w:rsidRPr="00A746C9">
        <w:rPr>
          <w:rFonts w:cs="Times New Roman"/>
          <w:color w:val="000000" w:themeColor="text1"/>
          <w:lang w:val="nb-NO"/>
        </w:rPr>
        <w:t xml:space="preserve"> Về các kịch bản tính toán: đề nghị tính toán, kiểm tra trào lưu công suất của lưới điện khu vực miền Đông Nam Bộ đến năm 2025, 2030.</w:t>
      </w:r>
    </w:p>
    <w:p w:rsidR="00197918" w:rsidRPr="00197918" w:rsidRDefault="00197918" w:rsidP="00094E98">
      <w:pPr>
        <w:spacing w:before="120"/>
        <w:ind w:firstLine="576"/>
        <w:jc w:val="both"/>
        <w:rPr>
          <w:rFonts w:cs="Times New Roman"/>
          <w:color w:val="00B0F0"/>
          <w:lang w:eastAsia="en-GB"/>
        </w:rPr>
      </w:pPr>
      <w:r w:rsidRPr="00197918">
        <w:rPr>
          <w:rFonts w:cs="Times New Roman"/>
          <w:color w:val="00B0F0"/>
          <w:lang w:eastAsia="en-GB"/>
        </w:rPr>
        <w:t xml:space="preserve">+ Regarding scenarios: It is </w:t>
      </w:r>
      <w:r w:rsidRPr="00257627">
        <w:rPr>
          <w:rFonts w:cs="Times New Roman"/>
          <w:color w:val="00B0F0"/>
          <w:lang w:eastAsia="en-GB"/>
        </w:rPr>
        <w:t>recommended</w:t>
      </w:r>
      <w:r w:rsidRPr="00197918">
        <w:rPr>
          <w:rFonts w:cs="Times New Roman"/>
          <w:color w:val="00B0F0"/>
          <w:lang w:eastAsia="en-GB"/>
        </w:rPr>
        <w:t xml:space="preserve"> to calculate and inspect the capacity </w:t>
      </w:r>
      <w:r w:rsidR="00714057">
        <w:rPr>
          <w:rFonts w:cs="Times New Roman"/>
          <w:color w:val="00B0F0"/>
          <w:lang w:eastAsia="en-GB"/>
        </w:rPr>
        <w:t xml:space="preserve">trend </w:t>
      </w:r>
      <w:r w:rsidRPr="00197918">
        <w:rPr>
          <w:rFonts w:cs="Times New Roman"/>
          <w:color w:val="00B0F0"/>
          <w:lang w:eastAsia="en-GB"/>
        </w:rPr>
        <w:t>of the power grid in the Southeast region to 2025 and 2030.</w:t>
      </w:r>
    </w:p>
    <w:p w:rsidR="00094E98" w:rsidRDefault="004C7BEE" w:rsidP="00094E98">
      <w:pPr>
        <w:spacing w:before="120"/>
        <w:ind w:firstLine="576"/>
        <w:jc w:val="both"/>
        <w:rPr>
          <w:rFonts w:cs="Times New Roman"/>
          <w:color w:val="000000" w:themeColor="text1"/>
          <w:lang w:val="nb-NO"/>
        </w:rPr>
      </w:pPr>
      <w:r>
        <w:rPr>
          <w:rFonts w:cs="Times New Roman"/>
          <w:color w:val="000000" w:themeColor="text1"/>
          <w:lang w:val="nb-NO"/>
        </w:rPr>
        <w:t>+</w:t>
      </w:r>
      <w:r w:rsidR="00094E98" w:rsidRPr="00A746C9">
        <w:rPr>
          <w:rFonts w:cs="Times New Roman"/>
          <w:color w:val="000000" w:themeColor="text1"/>
          <w:lang w:val="nb-NO"/>
        </w:rPr>
        <w:t xml:space="preserve"> Về phương án đấu nối: trên cơ sở cập nhật quy mô nguồn điện, tính toán lại cân bằng công suất ở cấp điện áp 500kV và 220kV để đề xuất phương án đấu nối phù hợp, đảm bảo vận hành an toàn cũng như các chỉ tiêu kinh tế-kỹ thuật hợp lý. Cần phân tích, đánh giá kỹ khả năng truyền tải trên đường dây 500kV Vĩnh Tân-Sông Mây, Thuận Nam-Chơn Thành và dòng ngắn mạch tăng cao trên hệ thống lưới điện truyền tải khu vực.</w:t>
      </w:r>
    </w:p>
    <w:p w:rsidR="00197918" w:rsidRPr="00197918" w:rsidRDefault="00197918" w:rsidP="00094E98">
      <w:pPr>
        <w:spacing w:before="120"/>
        <w:ind w:firstLine="576"/>
        <w:jc w:val="both"/>
        <w:rPr>
          <w:rFonts w:cs="Times New Roman"/>
          <w:color w:val="00B0F0"/>
          <w:lang w:val="nb-NO"/>
        </w:rPr>
      </w:pPr>
      <w:r w:rsidRPr="00197918">
        <w:rPr>
          <w:rFonts w:cs="Times New Roman"/>
          <w:color w:val="00B0F0"/>
          <w:lang w:val="nb-NO"/>
        </w:rPr>
        <w:t>+ Regarding the connection plan: on the basis of updating the scale of the power source, recalculat</w:t>
      </w:r>
      <w:r>
        <w:rPr>
          <w:rFonts w:cs="Times New Roman"/>
          <w:color w:val="00B0F0"/>
          <w:lang w:val="nb-NO"/>
        </w:rPr>
        <w:t>e</w:t>
      </w:r>
      <w:r w:rsidRPr="00197918">
        <w:rPr>
          <w:rFonts w:cs="Times New Roman"/>
          <w:color w:val="00B0F0"/>
          <w:lang w:val="nb-NO"/>
        </w:rPr>
        <w:t xml:space="preserve"> the balance at the voltage levels of 500kV and 220kV to propose suitable connection plans, ensur</w:t>
      </w:r>
      <w:r>
        <w:rPr>
          <w:rFonts w:cs="Times New Roman"/>
          <w:color w:val="00B0F0"/>
          <w:lang w:val="nb-NO"/>
        </w:rPr>
        <w:t>e</w:t>
      </w:r>
      <w:r w:rsidRPr="00197918">
        <w:rPr>
          <w:rFonts w:cs="Times New Roman"/>
          <w:color w:val="00B0F0"/>
          <w:lang w:val="nb-NO"/>
        </w:rPr>
        <w:t xml:space="preserve"> safe operation as well as reasonable economic-technical criteria. It is necessary to analyze and evaluate the transmission capacity on the 500kV transmission line </w:t>
      </w:r>
      <w:r>
        <w:rPr>
          <w:rFonts w:cs="Times New Roman"/>
          <w:color w:val="00B0F0"/>
          <w:lang w:val="nb-NO"/>
        </w:rPr>
        <w:t xml:space="preserve">of </w:t>
      </w:r>
      <w:r w:rsidRPr="00197918">
        <w:rPr>
          <w:rFonts w:cs="Times New Roman"/>
          <w:color w:val="00B0F0"/>
          <w:lang w:val="nb-NO"/>
        </w:rPr>
        <w:t>Vinh Tan-Song May, Thuan Nam-Chon Thanh and the increased short-circuit current on the regional transmission grid system.</w:t>
      </w:r>
    </w:p>
    <w:p w:rsidR="00094E98" w:rsidRDefault="004C7BEE" w:rsidP="00094E98">
      <w:pPr>
        <w:spacing w:before="120"/>
        <w:ind w:firstLine="576"/>
        <w:jc w:val="both"/>
        <w:rPr>
          <w:rFonts w:cs="Times New Roman"/>
          <w:color w:val="000000" w:themeColor="text1"/>
          <w:lang w:val="nb-NO"/>
        </w:rPr>
      </w:pPr>
      <w:r>
        <w:rPr>
          <w:rFonts w:cs="Times New Roman"/>
          <w:color w:val="000000" w:themeColor="text1"/>
          <w:lang w:val="nb-NO"/>
        </w:rPr>
        <w:t>+</w:t>
      </w:r>
      <w:r w:rsidR="00094E98" w:rsidRPr="00A746C9">
        <w:rPr>
          <w:rFonts w:cs="Times New Roman"/>
          <w:color w:val="000000" w:themeColor="text1"/>
          <w:lang w:val="nb-NO"/>
        </w:rPr>
        <w:t xml:space="preserve"> Do quy mô công suất dự kiến phát triển của TTĐL Cà Ná là rất lớn (6.000MW), khu vực Nam Trung Bộ tập trung nhiều trung tâm nhiệt điện/năng lượng tái tạo lớn nên cần thiết nghiên cứu đấu nối tổng thể, toàn diện, dài hạn cho khu vực này, đảm bảo các tiêu chí, tiêu chuẩn vận hành cũng như các chỉ tiêu kinh tế-kỹ thuật chung của toàn hệ thống. </w:t>
      </w:r>
    </w:p>
    <w:p w:rsidR="00197918" w:rsidRPr="00197918" w:rsidRDefault="00197918" w:rsidP="00094E98">
      <w:pPr>
        <w:spacing w:before="120"/>
        <w:ind w:firstLine="576"/>
        <w:jc w:val="both"/>
        <w:rPr>
          <w:rFonts w:cs="Times New Roman"/>
          <w:color w:val="00B0F0"/>
          <w:lang w:val="nb-NO"/>
        </w:rPr>
      </w:pPr>
      <w:r w:rsidRPr="00197918">
        <w:rPr>
          <w:rFonts w:cs="Times New Roman"/>
          <w:color w:val="00B0F0"/>
          <w:lang w:val="nb-NO"/>
        </w:rPr>
        <w:t xml:space="preserve">+ </w:t>
      </w:r>
      <w:r w:rsidR="00714057">
        <w:rPr>
          <w:rFonts w:cs="Times New Roman"/>
          <w:color w:val="00B0F0"/>
          <w:lang w:val="nb-NO"/>
        </w:rPr>
        <w:t xml:space="preserve">Due to the large </w:t>
      </w:r>
      <w:r w:rsidRPr="00197918">
        <w:rPr>
          <w:rFonts w:cs="Times New Roman"/>
          <w:color w:val="00B0F0"/>
          <w:lang w:val="nb-NO"/>
        </w:rPr>
        <w:t>planned capacity of Ca Na power center (6,000MW), many large thermal / renewable energy centers</w:t>
      </w:r>
      <w:r w:rsidR="00714057" w:rsidRPr="00714057">
        <w:rPr>
          <w:rFonts w:cs="Times New Roman"/>
          <w:color w:val="00B0F0"/>
          <w:lang w:val="nb-NO"/>
        </w:rPr>
        <w:t xml:space="preserve"> </w:t>
      </w:r>
      <w:r w:rsidR="00714057">
        <w:rPr>
          <w:rFonts w:cs="Times New Roman"/>
          <w:color w:val="00B0F0"/>
          <w:lang w:val="nb-NO"/>
        </w:rPr>
        <w:t xml:space="preserve">located in </w:t>
      </w:r>
      <w:r w:rsidR="00714057" w:rsidRPr="00197918">
        <w:rPr>
          <w:rFonts w:cs="Times New Roman"/>
          <w:color w:val="00B0F0"/>
          <w:lang w:val="nb-NO"/>
        </w:rPr>
        <w:t xml:space="preserve">the South Central </w:t>
      </w:r>
      <w:r w:rsidR="00714057" w:rsidRPr="00197918">
        <w:rPr>
          <w:rFonts w:cs="Times New Roman"/>
          <w:color w:val="00B0F0"/>
          <w:lang w:val="nb-NO"/>
        </w:rPr>
        <w:lastRenderedPageBreak/>
        <w:t>region</w:t>
      </w:r>
      <w:r w:rsidR="00714057">
        <w:rPr>
          <w:rFonts w:cs="Times New Roman"/>
          <w:color w:val="00B0F0"/>
          <w:lang w:val="nb-NO"/>
        </w:rPr>
        <w:t xml:space="preserve">, </w:t>
      </w:r>
      <w:r w:rsidRPr="00197918">
        <w:rPr>
          <w:rFonts w:cs="Times New Roman"/>
          <w:color w:val="00B0F0"/>
          <w:lang w:val="nb-NO"/>
        </w:rPr>
        <w:t>it is necessary to study the overall connection</w:t>
      </w:r>
      <w:r>
        <w:rPr>
          <w:rFonts w:cs="Times New Roman"/>
          <w:color w:val="00B0F0"/>
          <w:lang w:val="nb-NO"/>
        </w:rPr>
        <w:t>,</w:t>
      </w:r>
      <w:r w:rsidRPr="00197918">
        <w:rPr>
          <w:rFonts w:cs="Times New Roman"/>
          <w:color w:val="00B0F0"/>
          <w:lang w:val="nb-NO"/>
        </w:rPr>
        <w:t xml:space="preserve"> comprehensive, long-term for this area, ensuring the operational criteria and standards as well as the general technical-economic indicators of the whole system.</w:t>
      </w:r>
    </w:p>
    <w:p w:rsidR="00094E98" w:rsidRDefault="004C7BEE" w:rsidP="00094E98">
      <w:pPr>
        <w:spacing w:before="120"/>
        <w:ind w:firstLine="576"/>
        <w:jc w:val="both"/>
        <w:rPr>
          <w:rFonts w:cs="Times New Roman"/>
          <w:color w:val="000000" w:themeColor="text1"/>
          <w:lang w:val="nb-NO"/>
        </w:rPr>
      </w:pPr>
      <w:r>
        <w:rPr>
          <w:rFonts w:cs="Times New Roman"/>
          <w:color w:val="000000" w:themeColor="text1"/>
          <w:lang w:val="nb-NO"/>
        </w:rPr>
        <w:t>+</w:t>
      </w:r>
      <w:r w:rsidR="00094E98" w:rsidRPr="00A746C9">
        <w:rPr>
          <w:rFonts w:cs="Times New Roman"/>
          <w:color w:val="000000" w:themeColor="text1"/>
          <w:lang w:val="nb-NO"/>
        </w:rPr>
        <w:t xml:space="preserve"> Trên cơ sở tính toán trào lưu công suất với các chế độ vận hành khác nhau của lưới điện khu vực, đề xuất các công trình lưới điện bổ sung quy hoạch, đảm bảo giải phóng công suất các nhà máy điện và vận hành an toàn, tin cậy, đáp ứng tiêu chí N-1 cho lưới điện truyền tải.</w:t>
      </w:r>
    </w:p>
    <w:p w:rsidR="00714057" w:rsidRPr="00714057" w:rsidRDefault="00714057" w:rsidP="00094E98">
      <w:pPr>
        <w:spacing w:before="120"/>
        <w:ind w:firstLine="576"/>
        <w:jc w:val="both"/>
        <w:rPr>
          <w:rFonts w:cs="Times New Roman"/>
          <w:color w:val="00B0F0"/>
          <w:lang w:val="nb-NO"/>
        </w:rPr>
      </w:pPr>
      <w:r w:rsidRPr="00714057">
        <w:rPr>
          <w:rFonts w:cs="Times New Roman"/>
          <w:color w:val="00B0F0"/>
          <w:lang w:val="nb-NO"/>
        </w:rPr>
        <w:t xml:space="preserve">+ On the basis of calculating capacity trend with different operation modes of the regional power grid, additional grid works </w:t>
      </w:r>
      <w:r>
        <w:rPr>
          <w:rFonts w:cs="Times New Roman"/>
          <w:color w:val="00B0F0"/>
          <w:lang w:val="nb-NO"/>
        </w:rPr>
        <w:t xml:space="preserve">added to </w:t>
      </w:r>
      <w:r w:rsidRPr="00714057">
        <w:rPr>
          <w:rFonts w:cs="Times New Roman"/>
          <w:color w:val="00B0F0"/>
          <w:lang w:val="nb-NO"/>
        </w:rPr>
        <w:t>plan</w:t>
      </w:r>
      <w:r>
        <w:rPr>
          <w:rFonts w:cs="Times New Roman"/>
          <w:color w:val="00B0F0"/>
          <w:lang w:val="nb-NO"/>
        </w:rPr>
        <w:t xml:space="preserve"> should be </w:t>
      </w:r>
      <w:r w:rsidRPr="00714057">
        <w:rPr>
          <w:rFonts w:cs="Times New Roman"/>
          <w:color w:val="00B0F0"/>
          <w:lang w:val="nb-NO"/>
        </w:rPr>
        <w:t>propos</w:t>
      </w:r>
      <w:r>
        <w:rPr>
          <w:rFonts w:cs="Times New Roman"/>
          <w:color w:val="00B0F0"/>
          <w:lang w:val="nb-NO"/>
        </w:rPr>
        <w:t>ed</w:t>
      </w:r>
      <w:r w:rsidRPr="00714057">
        <w:rPr>
          <w:rFonts w:cs="Times New Roman"/>
          <w:color w:val="00B0F0"/>
          <w:lang w:val="nb-NO"/>
        </w:rPr>
        <w:t>, ensuring capacity release of power plants and safe</w:t>
      </w:r>
      <w:r>
        <w:rPr>
          <w:rFonts w:cs="Times New Roman"/>
          <w:color w:val="00B0F0"/>
          <w:lang w:val="nb-NO"/>
        </w:rPr>
        <w:t xml:space="preserve"> and</w:t>
      </w:r>
      <w:r w:rsidRPr="00714057">
        <w:rPr>
          <w:rFonts w:cs="Times New Roman"/>
          <w:color w:val="00B0F0"/>
          <w:lang w:val="nb-NO"/>
        </w:rPr>
        <w:t xml:space="preserve"> reliable </w:t>
      </w:r>
      <w:r>
        <w:rPr>
          <w:rFonts w:cs="Times New Roman"/>
          <w:color w:val="00B0F0"/>
          <w:lang w:val="nb-NO"/>
        </w:rPr>
        <w:t xml:space="preserve">operation, </w:t>
      </w:r>
      <w:r w:rsidRPr="00714057">
        <w:rPr>
          <w:rFonts w:cs="Times New Roman"/>
          <w:color w:val="00B0F0"/>
          <w:lang w:val="nb-NO"/>
        </w:rPr>
        <w:t>meeting N-1 criterion for transmission grid.</w:t>
      </w:r>
    </w:p>
    <w:p w:rsidR="00094E98" w:rsidRDefault="00094E98" w:rsidP="00094E98">
      <w:pPr>
        <w:spacing w:before="120"/>
        <w:ind w:firstLine="576"/>
        <w:jc w:val="both"/>
        <w:rPr>
          <w:rFonts w:cs="Times New Roman"/>
          <w:b/>
          <w:color w:val="000000" w:themeColor="text1"/>
        </w:rPr>
      </w:pPr>
      <w:r w:rsidRPr="00A746C9">
        <w:rPr>
          <w:rFonts w:cs="Times New Roman"/>
          <w:b/>
          <w:color w:val="000000" w:themeColor="text1"/>
        </w:rPr>
        <w:t>2. Yêu cầu sơ bộ về năng lực, kinh nghiệm của nhà đầu tư:</w:t>
      </w:r>
    </w:p>
    <w:p w:rsidR="00726D3A" w:rsidRPr="00726D3A" w:rsidRDefault="00726D3A" w:rsidP="00094E98">
      <w:pPr>
        <w:spacing w:before="120"/>
        <w:ind w:firstLine="576"/>
        <w:jc w:val="both"/>
        <w:rPr>
          <w:rFonts w:cs="Times New Roman"/>
          <w:b/>
          <w:color w:val="00B0F0"/>
        </w:rPr>
      </w:pPr>
      <w:r w:rsidRPr="00726D3A">
        <w:rPr>
          <w:rFonts w:cs="Times New Roman"/>
          <w:b/>
          <w:color w:val="00B0F0"/>
        </w:rPr>
        <w:t>2. Preliminary requirements on the capacity and experience of the investor:</w:t>
      </w:r>
    </w:p>
    <w:p w:rsidR="00094E98" w:rsidRDefault="00094E98" w:rsidP="00094E98">
      <w:pPr>
        <w:spacing w:before="120"/>
        <w:ind w:firstLine="576"/>
        <w:jc w:val="both"/>
        <w:rPr>
          <w:rFonts w:cs="Times New Roman"/>
          <w:b/>
          <w:color w:val="000000" w:themeColor="text1"/>
        </w:rPr>
      </w:pPr>
      <w:r w:rsidRPr="00A746C9">
        <w:rPr>
          <w:rFonts w:cs="Times New Roman"/>
          <w:b/>
          <w:color w:val="000000" w:themeColor="text1"/>
        </w:rPr>
        <w:t>2.1. Yêu cầu bắt buộc:</w:t>
      </w:r>
    </w:p>
    <w:p w:rsidR="00726D3A" w:rsidRPr="00726D3A" w:rsidRDefault="00726D3A" w:rsidP="00094E98">
      <w:pPr>
        <w:spacing w:before="120"/>
        <w:ind w:firstLine="576"/>
        <w:jc w:val="both"/>
        <w:rPr>
          <w:rFonts w:cs="Times New Roman"/>
          <w:b/>
          <w:color w:val="00B0F0"/>
        </w:rPr>
      </w:pPr>
      <w:r w:rsidRPr="00726D3A">
        <w:rPr>
          <w:rFonts w:cs="Times New Roman"/>
          <w:b/>
          <w:color w:val="00B0F0"/>
        </w:rPr>
        <w:t>2.1. Compulsory requirements</w:t>
      </w:r>
    </w:p>
    <w:p w:rsidR="00094E98" w:rsidRDefault="00094E98" w:rsidP="00094E98">
      <w:pPr>
        <w:spacing w:before="120"/>
        <w:ind w:firstLine="576"/>
        <w:jc w:val="both"/>
        <w:rPr>
          <w:rFonts w:cs="Times New Roman"/>
          <w:color w:val="000000" w:themeColor="text1"/>
        </w:rPr>
      </w:pPr>
      <w:r w:rsidRPr="00A746C9">
        <w:rPr>
          <w:rFonts w:cs="Times New Roman"/>
          <w:color w:val="000000" w:themeColor="text1"/>
        </w:rPr>
        <w:t xml:space="preserve">- Nhà đầu tư đã trực tiếp đầu tư thực hiện các dự án </w:t>
      </w:r>
      <w:r w:rsidR="00D30D61" w:rsidRPr="00A746C9">
        <w:rPr>
          <w:rFonts w:cs="Times New Roman"/>
          <w:color w:val="000000" w:themeColor="text1"/>
        </w:rPr>
        <w:t xml:space="preserve">năng lượng có </w:t>
      </w:r>
      <w:r w:rsidRPr="00A746C9">
        <w:rPr>
          <w:rFonts w:cs="Times New Roman"/>
          <w:color w:val="000000" w:themeColor="text1"/>
        </w:rPr>
        <w:t>vốn chủ sở hữu tối thiểu chiếm 15% trong tổng vốn đầu tư của từng dự án (ưu tiên tại Việt Nam) đã hoàn thành đưa vào vận hành thương mại trong 10 năm</w:t>
      </w:r>
      <w:r w:rsidR="00755B80" w:rsidRPr="00A746C9">
        <w:rPr>
          <w:rFonts w:cs="Times New Roman"/>
          <w:color w:val="000000" w:themeColor="text1"/>
        </w:rPr>
        <w:t xml:space="preserve"> (từ năm 2010 đến năm 2020)</w:t>
      </w:r>
      <w:r w:rsidRPr="00A746C9">
        <w:rPr>
          <w:rFonts w:cs="Times New Roman"/>
          <w:color w:val="000000" w:themeColor="text1"/>
        </w:rPr>
        <w:t xml:space="preserve"> với tổng công suất tối thiểu 1.000</w:t>
      </w:r>
      <w:r w:rsidR="0061505F" w:rsidRPr="00A746C9">
        <w:rPr>
          <w:rFonts w:cs="Times New Roman"/>
          <w:color w:val="000000" w:themeColor="text1"/>
        </w:rPr>
        <w:t xml:space="preserve"> </w:t>
      </w:r>
      <w:r w:rsidRPr="00A746C9">
        <w:rPr>
          <w:rFonts w:cs="Times New Roman"/>
          <w:color w:val="000000" w:themeColor="text1"/>
        </w:rPr>
        <w:t>MW.</w:t>
      </w:r>
    </w:p>
    <w:p w:rsidR="00726D3A" w:rsidRPr="00726D3A" w:rsidRDefault="00726D3A" w:rsidP="00726D3A">
      <w:pPr>
        <w:spacing w:before="120"/>
        <w:ind w:firstLine="576"/>
        <w:jc w:val="both"/>
        <w:rPr>
          <w:rFonts w:cs="Times New Roman"/>
          <w:color w:val="00B0F0"/>
        </w:rPr>
      </w:pPr>
      <w:r>
        <w:rPr>
          <w:rFonts w:cs="Times New Roman"/>
          <w:color w:val="00B0F0"/>
        </w:rPr>
        <w:t>- Investor</w:t>
      </w:r>
      <w:r w:rsidRPr="00726D3A">
        <w:rPr>
          <w:rFonts w:cs="Times New Roman"/>
          <w:color w:val="00B0F0"/>
        </w:rPr>
        <w:t xml:space="preserve"> </w:t>
      </w:r>
      <w:r w:rsidR="00397421">
        <w:rPr>
          <w:rFonts w:cs="Times New Roman"/>
          <w:color w:val="00B0F0"/>
        </w:rPr>
        <w:t xml:space="preserve">has </w:t>
      </w:r>
      <w:r w:rsidRPr="00726D3A">
        <w:rPr>
          <w:rFonts w:cs="Times New Roman"/>
          <w:color w:val="00B0F0"/>
        </w:rPr>
        <w:t>directly invest</w:t>
      </w:r>
      <w:r w:rsidR="00397421">
        <w:rPr>
          <w:rFonts w:cs="Times New Roman"/>
          <w:color w:val="00B0F0"/>
        </w:rPr>
        <w:t>ed</w:t>
      </w:r>
      <w:r>
        <w:rPr>
          <w:rFonts w:cs="Times New Roman"/>
          <w:color w:val="00B0F0"/>
        </w:rPr>
        <w:t xml:space="preserve"> </w:t>
      </w:r>
      <w:r w:rsidRPr="00726D3A">
        <w:rPr>
          <w:rFonts w:cs="Times New Roman"/>
          <w:color w:val="00B0F0"/>
        </w:rPr>
        <w:t xml:space="preserve">in energy projects </w:t>
      </w:r>
      <w:r>
        <w:rPr>
          <w:rFonts w:cs="Times New Roman"/>
          <w:color w:val="00B0F0"/>
        </w:rPr>
        <w:t xml:space="preserve">having </w:t>
      </w:r>
      <w:r w:rsidRPr="00726D3A">
        <w:rPr>
          <w:rFonts w:cs="Times New Roman"/>
          <w:color w:val="00B0F0"/>
        </w:rPr>
        <w:t xml:space="preserve">at least 15% equity of the total investment capital of each project (preferably </w:t>
      </w:r>
      <w:r w:rsidR="00397421">
        <w:rPr>
          <w:rFonts w:cs="Times New Roman"/>
          <w:color w:val="00B0F0"/>
        </w:rPr>
        <w:t xml:space="preserve">invested </w:t>
      </w:r>
      <w:r w:rsidRPr="00726D3A">
        <w:rPr>
          <w:rFonts w:cs="Times New Roman"/>
          <w:color w:val="00B0F0"/>
        </w:rPr>
        <w:t>in Vietnam), hav</w:t>
      </w:r>
      <w:r w:rsidR="00397421">
        <w:rPr>
          <w:rFonts w:cs="Times New Roman"/>
          <w:color w:val="00B0F0"/>
        </w:rPr>
        <w:t>ing</w:t>
      </w:r>
      <w:r w:rsidRPr="00726D3A">
        <w:rPr>
          <w:rFonts w:cs="Times New Roman"/>
          <w:color w:val="00B0F0"/>
        </w:rPr>
        <w:t xml:space="preserve"> been completed and put into commercial operation</w:t>
      </w:r>
      <w:r w:rsidR="00397421">
        <w:rPr>
          <w:rFonts w:cs="Times New Roman"/>
          <w:color w:val="00B0F0"/>
        </w:rPr>
        <w:t xml:space="preserve"> within </w:t>
      </w:r>
      <w:r w:rsidRPr="00726D3A">
        <w:rPr>
          <w:rFonts w:cs="Times New Roman"/>
          <w:color w:val="00B0F0"/>
        </w:rPr>
        <w:t>10 years (from 2010 to 2020) with a minimum total capacity of 1,000 MW.</w:t>
      </w:r>
    </w:p>
    <w:p w:rsidR="00094E98" w:rsidRDefault="00094E98" w:rsidP="00094E98">
      <w:pPr>
        <w:shd w:val="clear" w:color="auto" w:fill="FFFFFF"/>
        <w:spacing w:before="120"/>
        <w:ind w:firstLine="578"/>
        <w:jc w:val="both"/>
        <w:rPr>
          <w:rFonts w:cs="Times New Roman"/>
          <w:color w:val="000000" w:themeColor="text1"/>
        </w:rPr>
      </w:pPr>
      <w:r w:rsidRPr="00A746C9">
        <w:rPr>
          <w:rFonts w:cs="Times New Roman"/>
          <w:color w:val="000000" w:themeColor="text1"/>
        </w:rPr>
        <w:t xml:space="preserve">- Trường hợp nhà đầu tư liên danh, thành viên đứng đầu liên danh đã trực tiếp đầu tư thực hiện các dự án năng lượng </w:t>
      </w:r>
      <w:r w:rsidR="00C60721" w:rsidRPr="00A746C9">
        <w:rPr>
          <w:rFonts w:cs="Times New Roman"/>
          <w:color w:val="000000" w:themeColor="text1"/>
        </w:rPr>
        <w:t xml:space="preserve">có vốn chủ sở hữu tối thiểu chiếm 30% trong tổng vốn đầu tư của từng dự án </w:t>
      </w:r>
      <w:r w:rsidRPr="00A746C9">
        <w:rPr>
          <w:rFonts w:cs="Times New Roman"/>
          <w:color w:val="000000" w:themeColor="text1"/>
        </w:rPr>
        <w:t xml:space="preserve">(ưu tiên tại Việt Nam) đã hoàn thành đưa vào vận hành thương mại trong 10 năm </w:t>
      </w:r>
      <w:r w:rsidR="00755B80" w:rsidRPr="00A746C9">
        <w:rPr>
          <w:rFonts w:cs="Times New Roman"/>
          <w:color w:val="000000" w:themeColor="text1"/>
        </w:rPr>
        <w:t xml:space="preserve">(từ năm 2010 đến năm 2020) </w:t>
      </w:r>
      <w:r w:rsidRPr="00A746C9">
        <w:rPr>
          <w:rFonts w:cs="Times New Roman"/>
          <w:color w:val="000000" w:themeColor="text1"/>
        </w:rPr>
        <w:t>với tổng công suất tối thiểu 1.000</w:t>
      </w:r>
      <w:r w:rsidR="0061505F" w:rsidRPr="00A746C9">
        <w:rPr>
          <w:rFonts w:cs="Times New Roman"/>
          <w:color w:val="000000" w:themeColor="text1"/>
        </w:rPr>
        <w:t xml:space="preserve"> </w:t>
      </w:r>
      <w:r w:rsidRPr="00A746C9">
        <w:rPr>
          <w:rFonts w:cs="Times New Roman"/>
          <w:color w:val="000000" w:themeColor="text1"/>
        </w:rPr>
        <w:t>MW.</w:t>
      </w:r>
    </w:p>
    <w:p w:rsidR="00397421" w:rsidRPr="00397421" w:rsidRDefault="00397421" w:rsidP="00094E98">
      <w:pPr>
        <w:shd w:val="clear" w:color="auto" w:fill="FFFFFF"/>
        <w:spacing w:before="120"/>
        <w:ind w:firstLine="578"/>
        <w:jc w:val="both"/>
        <w:rPr>
          <w:rFonts w:cs="Times New Roman"/>
          <w:color w:val="00B0F0"/>
        </w:rPr>
      </w:pPr>
      <w:r w:rsidRPr="00397421">
        <w:rPr>
          <w:rFonts w:cs="Times New Roman"/>
          <w:color w:val="00B0F0"/>
        </w:rPr>
        <w:t xml:space="preserve">- In case of </w:t>
      </w:r>
      <w:r w:rsidR="005E29E4" w:rsidRPr="005E29E4">
        <w:rPr>
          <w:rFonts w:cs="Times New Roman"/>
          <w:color w:val="00B0F0"/>
        </w:rPr>
        <w:t>the partnership</w:t>
      </w:r>
      <w:r w:rsidRPr="00397421">
        <w:rPr>
          <w:rFonts w:cs="Times New Roman"/>
          <w:color w:val="00B0F0"/>
        </w:rPr>
        <w:t xml:space="preserve">, the head member of the partnership has directly invested in energy projects </w:t>
      </w:r>
      <w:r>
        <w:rPr>
          <w:rFonts w:cs="Times New Roman"/>
          <w:color w:val="00B0F0"/>
        </w:rPr>
        <w:t xml:space="preserve">having </w:t>
      </w:r>
      <w:r w:rsidRPr="00397421">
        <w:rPr>
          <w:rFonts w:cs="Times New Roman"/>
          <w:color w:val="00B0F0"/>
        </w:rPr>
        <w:t xml:space="preserve">at least 30% of the total investment capital of each project (priority </w:t>
      </w:r>
      <w:r>
        <w:rPr>
          <w:rFonts w:cs="Times New Roman"/>
          <w:color w:val="00B0F0"/>
        </w:rPr>
        <w:t>invested in</w:t>
      </w:r>
      <w:r w:rsidRPr="00397421">
        <w:rPr>
          <w:rFonts w:cs="Times New Roman"/>
          <w:color w:val="00B0F0"/>
        </w:rPr>
        <w:t xml:space="preserve"> Vietnam)</w:t>
      </w:r>
      <w:r>
        <w:rPr>
          <w:rFonts w:cs="Times New Roman"/>
          <w:color w:val="00B0F0"/>
        </w:rPr>
        <w:t xml:space="preserve">, having been </w:t>
      </w:r>
      <w:r w:rsidRPr="00397421">
        <w:rPr>
          <w:rFonts w:cs="Times New Roman"/>
          <w:color w:val="00B0F0"/>
        </w:rPr>
        <w:t xml:space="preserve">completed and put into commercial operation </w:t>
      </w:r>
      <w:r>
        <w:rPr>
          <w:rFonts w:cs="Times New Roman"/>
          <w:color w:val="00B0F0"/>
        </w:rPr>
        <w:t>with</w:t>
      </w:r>
      <w:r w:rsidRPr="00397421">
        <w:rPr>
          <w:rFonts w:cs="Times New Roman"/>
          <w:color w:val="00B0F0"/>
        </w:rPr>
        <w:t>in 10 years (from 2010 to 2020) with a total capacity of at least 1,000 MW.</w:t>
      </w:r>
    </w:p>
    <w:p w:rsidR="00094E98" w:rsidRDefault="00094E98" w:rsidP="00094E98">
      <w:pPr>
        <w:spacing w:before="120"/>
        <w:ind w:right="-27" w:firstLine="576"/>
        <w:jc w:val="both"/>
        <w:rPr>
          <w:rFonts w:cs="Times New Roman"/>
          <w:b/>
          <w:bCs/>
          <w:color w:val="000000" w:themeColor="text1"/>
          <w:lang w:val="nb-NO"/>
        </w:rPr>
      </w:pPr>
      <w:r w:rsidRPr="00A746C9">
        <w:rPr>
          <w:rFonts w:cs="Times New Roman"/>
          <w:b/>
          <w:bCs/>
          <w:color w:val="000000" w:themeColor="text1"/>
          <w:lang w:val="nb-NO"/>
        </w:rPr>
        <w:t>2.2. Yêu cầu đánh giá</w:t>
      </w:r>
    </w:p>
    <w:p w:rsidR="00397421" w:rsidRPr="00397421" w:rsidRDefault="00397421" w:rsidP="00094E98">
      <w:pPr>
        <w:spacing w:before="120"/>
        <w:ind w:right="-27" w:firstLine="576"/>
        <w:jc w:val="both"/>
        <w:rPr>
          <w:rFonts w:cs="Times New Roman"/>
          <w:b/>
          <w:bCs/>
          <w:color w:val="00B0F0"/>
          <w:lang w:val="nb-NO"/>
        </w:rPr>
      </w:pPr>
      <w:r w:rsidRPr="00397421">
        <w:rPr>
          <w:rFonts w:cs="Times New Roman"/>
          <w:b/>
          <w:bCs/>
          <w:color w:val="00B0F0"/>
          <w:lang w:val="nb-NO"/>
        </w:rPr>
        <w:t>2.2. Evaluation request:</w:t>
      </w:r>
    </w:p>
    <w:p w:rsidR="00094E98" w:rsidRDefault="007B6101" w:rsidP="00094E98">
      <w:pPr>
        <w:spacing w:before="120"/>
        <w:ind w:firstLine="576"/>
        <w:jc w:val="both"/>
        <w:rPr>
          <w:rFonts w:cs="Times New Roman"/>
          <w:color w:val="000000" w:themeColor="text1"/>
        </w:rPr>
      </w:pPr>
      <w:r w:rsidRPr="00A746C9">
        <w:rPr>
          <w:rFonts w:cs="Times New Roman"/>
          <w:color w:val="000000" w:themeColor="text1"/>
        </w:rPr>
        <w:t>2.2.1.</w:t>
      </w:r>
      <w:r w:rsidR="00094E98" w:rsidRPr="00A746C9">
        <w:rPr>
          <w:rFonts w:cs="Times New Roman"/>
          <w:color w:val="000000" w:themeColor="text1"/>
        </w:rPr>
        <w:t xml:space="preserve"> Về năng lực tài chính: </w:t>
      </w:r>
    </w:p>
    <w:p w:rsidR="00397421" w:rsidRPr="00397421" w:rsidRDefault="00397421" w:rsidP="00094E98">
      <w:pPr>
        <w:spacing w:before="120"/>
        <w:ind w:firstLine="576"/>
        <w:jc w:val="both"/>
        <w:rPr>
          <w:rFonts w:cs="Times New Roman"/>
          <w:color w:val="00B0F0"/>
        </w:rPr>
      </w:pPr>
      <w:r w:rsidRPr="00397421">
        <w:rPr>
          <w:rFonts w:cs="Times New Roman"/>
          <w:color w:val="00B0F0"/>
        </w:rPr>
        <w:t>2.2.1. About financial capacity:</w:t>
      </w:r>
    </w:p>
    <w:p w:rsidR="00094E98" w:rsidRDefault="00094E98" w:rsidP="00094E98">
      <w:pPr>
        <w:spacing w:before="120"/>
        <w:ind w:firstLine="576"/>
        <w:jc w:val="both"/>
        <w:rPr>
          <w:rFonts w:cs="Times New Roman"/>
          <w:color w:val="000000" w:themeColor="text1"/>
        </w:rPr>
      </w:pPr>
      <w:r w:rsidRPr="00A746C9">
        <w:rPr>
          <w:rFonts w:cs="Times New Roman"/>
          <w:color w:val="000000" w:themeColor="text1"/>
          <w:lang w:val="fr-FR"/>
        </w:rPr>
        <w:t xml:space="preserve">- </w:t>
      </w:r>
      <w:r w:rsidRPr="00A746C9">
        <w:rPr>
          <w:rFonts w:cs="Times New Roman"/>
          <w:color w:val="000000" w:themeColor="text1"/>
        </w:rPr>
        <w:t xml:space="preserve">Yêu cầu vốn chủ sở hữu: Vốn chủ sở hữu nhà đầu tư phải thu xếp tối thiểu chiếm 15% tổng mức đầu tư của dự án đang xét. Trường hợp liên danh, vốn chủ </w:t>
      </w:r>
      <w:r w:rsidRPr="00A746C9">
        <w:rPr>
          <w:rFonts w:cs="Times New Roman"/>
          <w:color w:val="000000" w:themeColor="text1"/>
        </w:rPr>
        <w:lastRenderedPageBreak/>
        <w:t>sở hữu của nhà đầu tư liên danh bằng tổng vốn chủ sở hữu của các thành viên liên danh. Đồng thời, từng thành viên liên danh phải đáp ứng yêu cầu tương ứng với phần vốn góp chủ sở hữu theo thỏa thuận liên danh. Nếu bất kỳ thành viên nào trong liên danh được đánh giá là không đáp ứng thì nhà đầu tư liên danh được đánh giá là không đáp ứng yêu cầu về vốn chủ sở hữu.</w:t>
      </w:r>
    </w:p>
    <w:p w:rsidR="00397421" w:rsidRPr="00397421" w:rsidRDefault="00397421" w:rsidP="00094E98">
      <w:pPr>
        <w:spacing w:before="120"/>
        <w:ind w:firstLine="576"/>
        <w:jc w:val="both"/>
        <w:rPr>
          <w:rFonts w:cs="Times New Roman"/>
          <w:color w:val="00B0F0"/>
        </w:rPr>
      </w:pPr>
      <w:r w:rsidRPr="00397421">
        <w:rPr>
          <w:rFonts w:cs="Times New Roman"/>
          <w:color w:val="00B0F0"/>
        </w:rPr>
        <w:t>- Equity requirement: investors</w:t>
      </w:r>
      <w:r>
        <w:rPr>
          <w:rFonts w:cs="Times New Roman"/>
          <w:color w:val="00B0F0"/>
        </w:rPr>
        <w:t>’</w:t>
      </w:r>
      <w:r w:rsidRPr="00397421">
        <w:rPr>
          <w:rFonts w:cs="Times New Roman"/>
          <w:color w:val="00B0F0"/>
        </w:rPr>
        <w:t xml:space="preserve"> </w:t>
      </w:r>
      <w:r>
        <w:rPr>
          <w:rFonts w:cs="Times New Roman"/>
          <w:color w:val="00B0F0"/>
        </w:rPr>
        <w:t>e</w:t>
      </w:r>
      <w:r w:rsidRPr="00397421">
        <w:rPr>
          <w:rFonts w:cs="Times New Roman"/>
          <w:color w:val="00B0F0"/>
        </w:rPr>
        <w:t xml:space="preserve">quity </w:t>
      </w:r>
      <w:r>
        <w:rPr>
          <w:rFonts w:cs="Times New Roman"/>
          <w:color w:val="00B0F0"/>
        </w:rPr>
        <w:t xml:space="preserve">should be </w:t>
      </w:r>
      <w:r w:rsidRPr="00397421">
        <w:rPr>
          <w:rFonts w:cs="Times New Roman"/>
          <w:color w:val="00B0F0"/>
        </w:rPr>
        <w:t>arrange</w:t>
      </w:r>
      <w:r>
        <w:rPr>
          <w:rFonts w:cs="Times New Roman"/>
          <w:color w:val="00B0F0"/>
        </w:rPr>
        <w:t>d</w:t>
      </w:r>
      <w:r w:rsidRPr="00397421">
        <w:rPr>
          <w:rFonts w:cs="Times New Roman"/>
          <w:color w:val="00B0F0"/>
        </w:rPr>
        <w:t xml:space="preserve"> at least 15% of the total investment of the project under consideration. In the case of </w:t>
      </w:r>
      <w:r w:rsidR="005E29E4" w:rsidRPr="005E29E4">
        <w:rPr>
          <w:rFonts w:cs="Times New Roman"/>
          <w:color w:val="00B0F0"/>
        </w:rPr>
        <w:t>the partnership</w:t>
      </w:r>
      <w:r w:rsidRPr="00397421">
        <w:rPr>
          <w:rFonts w:cs="Times New Roman"/>
          <w:color w:val="00B0F0"/>
        </w:rPr>
        <w:t xml:space="preserve">, the investor's equity is equal to the total equity of the joint venture members. At the same time, each joint </w:t>
      </w:r>
      <w:r w:rsidR="00BD218B">
        <w:rPr>
          <w:rFonts w:cs="Times New Roman"/>
          <w:color w:val="00B0F0"/>
        </w:rPr>
        <w:t xml:space="preserve">- </w:t>
      </w:r>
      <w:r w:rsidRPr="00397421">
        <w:rPr>
          <w:rFonts w:cs="Times New Roman"/>
          <w:color w:val="00B0F0"/>
        </w:rPr>
        <w:t xml:space="preserve">venture member </w:t>
      </w:r>
      <w:r w:rsidR="00BD218B">
        <w:rPr>
          <w:rFonts w:cs="Times New Roman"/>
          <w:color w:val="00B0F0"/>
        </w:rPr>
        <w:t xml:space="preserve">shoud </w:t>
      </w:r>
      <w:r w:rsidRPr="00397421">
        <w:rPr>
          <w:rFonts w:cs="Times New Roman"/>
          <w:color w:val="00B0F0"/>
        </w:rPr>
        <w:t xml:space="preserve">meet the requirements corresponding to the equity stake under the partnership agreement. If any joint venture member is assessed as non-responsive, </w:t>
      </w:r>
      <w:r w:rsidR="00BD218B">
        <w:rPr>
          <w:rFonts w:cs="Times New Roman"/>
          <w:color w:val="00B0F0"/>
        </w:rPr>
        <w:t xml:space="preserve">they are considered </w:t>
      </w:r>
      <w:r w:rsidRPr="00397421">
        <w:rPr>
          <w:rFonts w:cs="Times New Roman"/>
          <w:color w:val="00B0F0"/>
        </w:rPr>
        <w:t>as not meeting the equity requirement.</w:t>
      </w:r>
    </w:p>
    <w:p w:rsidR="00094E98" w:rsidRDefault="00094E98" w:rsidP="00094E98">
      <w:pPr>
        <w:spacing w:before="120"/>
        <w:ind w:firstLine="576"/>
        <w:jc w:val="both"/>
        <w:rPr>
          <w:rFonts w:cs="Times New Roman"/>
          <w:color w:val="000000" w:themeColor="text1"/>
        </w:rPr>
      </w:pPr>
      <w:r w:rsidRPr="00A746C9">
        <w:rPr>
          <w:rFonts w:cs="Times New Roman"/>
          <w:color w:val="000000" w:themeColor="text1"/>
        </w:rPr>
        <w:t>+ Nhà đầu tư đứng đầu liên danh phải có tỷ lệ sở hữu vốn tối thiểu là 30%, từng thành viên liên danh có tỷ lệ sở hữu vốn tối thiểu là 15% trong liên danh.</w:t>
      </w:r>
    </w:p>
    <w:p w:rsidR="00BD218B" w:rsidRPr="005E29E4" w:rsidRDefault="00BD218B" w:rsidP="00094E98">
      <w:pPr>
        <w:spacing w:before="120"/>
        <w:ind w:firstLine="576"/>
        <w:jc w:val="both"/>
        <w:rPr>
          <w:rFonts w:cs="Times New Roman"/>
          <w:color w:val="00B0F0"/>
        </w:rPr>
      </w:pPr>
      <w:r w:rsidRPr="005E29E4">
        <w:rPr>
          <w:rFonts w:cs="Times New Roman"/>
          <w:color w:val="00B0F0"/>
        </w:rPr>
        <w:t xml:space="preserve">+ The investor leading the partnership </w:t>
      </w:r>
      <w:r w:rsidR="005E29E4">
        <w:rPr>
          <w:rFonts w:cs="Times New Roman"/>
          <w:color w:val="00B0F0"/>
        </w:rPr>
        <w:t xml:space="preserve">should </w:t>
      </w:r>
      <w:r w:rsidRPr="005E29E4">
        <w:rPr>
          <w:rFonts w:cs="Times New Roman"/>
          <w:color w:val="00B0F0"/>
        </w:rPr>
        <w:t>have minimum capital ownership ratio of 30%, each joint venture member has a minimum capital ownership ratio of 15% in the partnership.</w:t>
      </w:r>
    </w:p>
    <w:p w:rsidR="00094E98" w:rsidRDefault="00094E98" w:rsidP="00094E98">
      <w:pPr>
        <w:spacing w:before="120"/>
        <w:ind w:firstLine="576"/>
        <w:jc w:val="both"/>
        <w:rPr>
          <w:rFonts w:cs="Times New Roman"/>
          <w:color w:val="000000" w:themeColor="text1"/>
          <w:lang w:eastAsia="vi-VN"/>
        </w:rPr>
      </w:pPr>
      <w:r w:rsidRPr="00A746C9">
        <w:rPr>
          <w:rFonts w:cs="Times New Roman"/>
          <w:color w:val="000000" w:themeColor="text1"/>
          <w:lang w:val="fr-FR"/>
        </w:rPr>
        <w:t xml:space="preserve">+ </w:t>
      </w:r>
      <w:r w:rsidRPr="00A746C9">
        <w:rPr>
          <w:rStyle w:val="BodyTextChar1"/>
          <w:rFonts w:cs="Times New Roman"/>
          <w:color w:val="000000" w:themeColor="text1"/>
          <w:sz w:val="28"/>
          <w:lang w:eastAsia="vi-VN"/>
        </w:rPr>
        <w:t xml:space="preserve">Vốn chủ sở hữu của nhà đầu tư được xác định trên cơ sở các số liệu tài chính của nhà đầu tư được cập nhật trong khoảng thời gian tối đa 28 ngày trước ngày hết hạn nộp hồ sơ đăng ký thực hiện dự án và cam kết về việc huy động vốn chủ sở hữu của nhà đầu tư. Nhà đầu tư phải kê khai thông tin, cung cấp các tài liệu về năng lực tài chính theo Mẫu số 02 tại Chương III </w:t>
      </w:r>
      <w:r w:rsidRPr="00A746C9">
        <w:rPr>
          <w:rFonts w:cs="Times New Roman"/>
          <w:color w:val="000000" w:themeColor="text1"/>
          <w:lang w:val="nl-NL"/>
        </w:rPr>
        <w:t xml:space="preserve"> của </w:t>
      </w:r>
      <w:r w:rsidRPr="00A746C9">
        <w:rPr>
          <w:rFonts w:cs="Times New Roman"/>
          <w:color w:val="000000" w:themeColor="text1"/>
          <w:lang w:val="fr-FR"/>
        </w:rPr>
        <w:t>Thông tư số 06/2020/TT-BKHĐT</w:t>
      </w:r>
      <w:r w:rsidRPr="00A746C9">
        <w:rPr>
          <w:rFonts w:cs="Times New Roman"/>
          <w:color w:val="000000" w:themeColor="text1"/>
          <w:lang w:val="nl-NL"/>
        </w:rPr>
        <w:t xml:space="preserve"> ngày 18/9/2020 của Bộ Kế hoạch và Đầu tư</w:t>
      </w:r>
      <w:r w:rsidRPr="00A746C9">
        <w:rPr>
          <w:rFonts w:cs="Times New Roman"/>
          <w:color w:val="000000" w:themeColor="text1"/>
          <w:lang w:eastAsia="vi-VN"/>
        </w:rPr>
        <w:t>.</w:t>
      </w:r>
    </w:p>
    <w:p w:rsidR="005E29E4" w:rsidRPr="005E29E4" w:rsidRDefault="005E29E4" w:rsidP="00094E98">
      <w:pPr>
        <w:spacing w:before="120"/>
        <w:ind w:firstLine="576"/>
        <w:jc w:val="both"/>
        <w:rPr>
          <w:rFonts w:cs="Times New Roman"/>
          <w:color w:val="00B0F0"/>
          <w:lang w:eastAsia="vi-VN"/>
        </w:rPr>
      </w:pPr>
      <w:r w:rsidRPr="005E29E4">
        <w:rPr>
          <w:rFonts w:cs="Times New Roman"/>
          <w:color w:val="00B0F0"/>
          <w:lang w:eastAsia="vi-VN"/>
        </w:rPr>
        <w:t xml:space="preserve">+ Investor's equity is determined on the basis of updated investor's financial data within a maximum of 28 days prior to the deadline for </w:t>
      </w:r>
      <w:r>
        <w:rPr>
          <w:rFonts w:cs="Times New Roman"/>
          <w:color w:val="00B0F0"/>
          <w:lang w:eastAsia="vi-VN"/>
        </w:rPr>
        <w:t xml:space="preserve">dossier </w:t>
      </w:r>
      <w:r w:rsidRPr="005E29E4">
        <w:rPr>
          <w:rFonts w:cs="Times New Roman"/>
          <w:color w:val="00B0F0"/>
          <w:lang w:eastAsia="vi-VN"/>
        </w:rPr>
        <w:t xml:space="preserve">submission for project implementation registration and commitment on the mobilization of equity capital. Investors </w:t>
      </w:r>
      <w:r>
        <w:rPr>
          <w:rFonts w:cs="Times New Roman"/>
          <w:color w:val="00B0F0"/>
          <w:lang w:eastAsia="vi-VN"/>
        </w:rPr>
        <w:t>should d</w:t>
      </w:r>
      <w:r w:rsidRPr="005E29E4">
        <w:rPr>
          <w:rFonts w:cs="Times New Roman"/>
          <w:color w:val="00B0F0"/>
          <w:lang w:eastAsia="vi-VN"/>
        </w:rPr>
        <w:t>eclare information and provide documents on financial capacity according to Form No. 02 in Chapter III of Circular No. 06/2020 / TT-BKHDT dated September 18, 2020 of the Minist</w:t>
      </w:r>
      <w:r>
        <w:rPr>
          <w:rFonts w:cs="Times New Roman"/>
          <w:color w:val="00B0F0"/>
          <w:lang w:eastAsia="vi-VN"/>
        </w:rPr>
        <w:t xml:space="preserve">ry of Planning and Investment. </w:t>
      </w:r>
    </w:p>
    <w:p w:rsidR="00094E98" w:rsidRDefault="00094E98" w:rsidP="00094E98">
      <w:pPr>
        <w:spacing w:before="120"/>
        <w:ind w:firstLine="576"/>
        <w:jc w:val="both"/>
        <w:rPr>
          <w:rStyle w:val="BodyTextChar1"/>
          <w:rFonts w:cs="Times New Roman"/>
          <w:color w:val="000000" w:themeColor="text1"/>
          <w:sz w:val="28"/>
          <w:lang w:eastAsia="vi-VN"/>
        </w:rPr>
      </w:pPr>
      <w:r w:rsidRPr="00A746C9">
        <w:rPr>
          <w:rFonts w:cs="Times New Roman"/>
          <w:color w:val="000000" w:themeColor="text1"/>
        </w:rPr>
        <w:t xml:space="preserve">+ </w:t>
      </w:r>
      <w:r w:rsidRPr="00A746C9">
        <w:rPr>
          <w:rStyle w:val="BodyTextChar1"/>
          <w:rFonts w:cs="Times New Roman"/>
          <w:color w:val="000000" w:themeColor="text1"/>
          <w:sz w:val="28"/>
          <w:lang w:eastAsia="vi-VN"/>
        </w:rPr>
        <w:t>Vốn chủ sở hữu còn lại của nhà đầu tư = Tổng vốn chủ sở hữu - Chi phí liên quan đến kiện tụng - vốn chủ sở hữu cam kết cho các dự án đang thực hiện và các khoản đầu tư dài hạn khác (nếu có) - vốn chủ sở hữu phải giữ lại theo quy định (Vốn chủ sở hữu dùng riêng cho phân bổ hoặc theo yêu cầu pháp lý quy định với Nhà đầu tư; vốn chủ sở hữu phải giữ lại theo yêu cầu dự phòng đặc biệt cho các trường hợp có thể xảy ra; vốn chủ sở hữu khác được cam kết sẽ hoàn lại và không dùng cho tuyên bố cổ tức,...).</w:t>
      </w:r>
    </w:p>
    <w:p w:rsidR="005E29E4" w:rsidRPr="005E29E4" w:rsidRDefault="005E29E4" w:rsidP="00094E98">
      <w:pPr>
        <w:spacing w:before="120"/>
        <w:ind w:firstLine="576"/>
        <w:jc w:val="both"/>
        <w:rPr>
          <w:rFonts w:cs="Times New Roman"/>
          <w:color w:val="00B0F0"/>
          <w:lang w:val="fr-FR"/>
        </w:rPr>
      </w:pPr>
      <w:r w:rsidRPr="005E29E4">
        <w:rPr>
          <w:rFonts w:cs="Times New Roman"/>
          <w:color w:val="00B0F0"/>
          <w:lang w:val="fr-FR"/>
        </w:rPr>
        <w:t xml:space="preserve">+ </w:t>
      </w:r>
      <w:r>
        <w:rPr>
          <w:rFonts w:cs="Times New Roman"/>
          <w:color w:val="00B0F0"/>
          <w:lang w:val="fr-FR"/>
        </w:rPr>
        <w:t>The r</w:t>
      </w:r>
      <w:r w:rsidRPr="005E29E4">
        <w:rPr>
          <w:rFonts w:cs="Times New Roman"/>
          <w:color w:val="00B0F0"/>
          <w:lang w:val="fr-FR"/>
        </w:rPr>
        <w:t xml:space="preserve">emaining equity of investors = Total equity - Costs related to litigation - committed equity for ongoing projects and other long-term investments (if any ) - Equity retained in accordance with regulations (Equity is used exclusively for allocation or as legally required by the Investor; equity </w:t>
      </w:r>
      <w:r w:rsidR="000444FB">
        <w:rPr>
          <w:rFonts w:cs="Times New Roman"/>
          <w:color w:val="00B0F0"/>
          <w:lang w:val="fr-FR"/>
        </w:rPr>
        <w:t xml:space="preserve">should </w:t>
      </w:r>
      <w:r w:rsidRPr="005E29E4">
        <w:rPr>
          <w:rFonts w:cs="Times New Roman"/>
          <w:color w:val="00B0F0"/>
          <w:lang w:val="fr-FR"/>
        </w:rPr>
        <w:t>be retained as required by special provisions for possible circumstances; other equity is committed to be returned and not used for dividend declaration, ...).</w:t>
      </w:r>
    </w:p>
    <w:p w:rsidR="00094E98" w:rsidRDefault="00094E98" w:rsidP="00094E98">
      <w:pPr>
        <w:tabs>
          <w:tab w:val="left" w:pos="3962"/>
        </w:tabs>
        <w:spacing w:before="120"/>
        <w:ind w:firstLine="576"/>
        <w:jc w:val="both"/>
        <w:rPr>
          <w:rFonts w:cs="Times New Roman"/>
          <w:color w:val="000000" w:themeColor="text1"/>
          <w:lang w:eastAsia="en-GB"/>
        </w:rPr>
      </w:pPr>
      <w:r w:rsidRPr="00A746C9">
        <w:rPr>
          <w:rFonts w:cs="Times New Roman"/>
          <w:color w:val="000000" w:themeColor="text1"/>
        </w:rPr>
        <w:lastRenderedPageBreak/>
        <w:t>- Yêu cầu vốn khác:</w:t>
      </w:r>
      <w:r w:rsidRPr="00A746C9">
        <w:rPr>
          <w:rFonts w:cs="Times New Roman"/>
          <w:b/>
          <w:i/>
          <w:color w:val="000000" w:themeColor="text1"/>
        </w:rPr>
        <w:t xml:space="preserve"> </w:t>
      </w:r>
      <w:r w:rsidRPr="00A746C9">
        <w:rPr>
          <w:rFonts w:cs="Times New Roman"/>
          <w:color w:val="000000" w:themeColor="text1"/>
          <w:lang w:eastAsia="en-GB"/>
        </w:rPr>
        <w:t>Có văn bản cam kết cho vay vốn của các tổ chức tín dụng hợp pháp theo quy định nhà nước Việt Nam.</w:t>
      </w:r>
    </w:p>
    <w:p w:rsidR="000444FB" w:rsidRPr="000444FB" w:rsidRDefault="000444FB" w:rsidP="00094E98">
      <w:pPr>
        <w:tabs>
          <w:tab w:val="left" w:pos="3962"/>
        </w:tabs>
        <w:spacing w:before="120"/>
        <w:ind w:firstLine="576"/>
        <w:jc w:val="both"/>
        <w:rPr>
          <w:rFonts w:cs="Times New Roman"/>
          <w:color w:val="00B0F0"/>
          <w:lang w:eastAsia="en-GB"/>
        </w:rPr>
      </w:pPr>
      <w:r w:rsidRPr="000444FB">
        <w:rPr>
          <w:rFonts w:cs="Times New Roman"/>
          <w:color w:val="00B0F0"/>
          <w:lang w:eastAsia="en-GB"/>
        </w:rPr>
        <w:t xml:space="preserve">- Other capital requirements: There </w:t>
      </w:r>
      <w:r>
        <w:rPr>
          <w:rFonts w:cs="Times New Roman"/>
          <w:color w:val="00B0F0"/>
          <w:lang w:eastAsia="en-GB"/>
        </w:rPr>
        <w:t xml:space="preserve">should be </w:t>
      </w:r>
      <w:r w:rsidRPr="000444FB">
        <w:rPr>
          <w:rFonts w:cs="Times New Roman"/>
          <w:color w:val="00B0F0"/>
          <w:lang w:eastAsia="en-GB"/>
        </w:rPr>
        <w:t>a written commitment to loan capital from legal credit institutions in accordance with Vietnam's regulations.</w:t>
      </w:r>
    </w:p>
    <w:p w:rsidR="00094E98" w:rsidRDefault="00C85561" w:rsidP="00094E98">
      <w:pPr>
        <w:tabs>
          <w:tab w:val="left" w:pos="3962"/>
        </w:tabs>
        <w:spacing w:before="120"/>
        <w:ind w:firstLine="576"/>
        <w:jc w:val="both"/>
        <w:rPr>
          <w:rFonts w:cs="Times New Roman"/>
          <w:color w:val="000000" w:themeColor="text1"/>
        </w:rPr>
      </w:pPr>
      <w:r w:rsidRPr="00A746C9">
        <w:rPr>
          <w:rFonts w:cs="Times New Roman"/>
          <w:color w:val="000000" w:themeColor="text1"/>
        </w:rPr>
        <w:t>2.2.2.</w:t>
      </w:r>
      <w:r w:rsidR="00094E98" w:rsidRPr="00A746C9">
        <w:rPr>
          <w:rFonts w:cs="Times New Roman"/>
          <w:color w:val="000000" w:themeColor="text1"/>
        </w:rPr>
        <w:t xml:space="preserve"> Về năng lực kinh nghiệm: </w:t>
      </w:r>
    </w:p>
    <w:p w:rsidR="000444FB" w:rsidRPr="000444FB" w:rsidRDefault="000444FB" w:rsidP="00094E98">
      <w:pPr>
        <w:tabs>
          <w:tab w:val="left" w:pos="3962"/>
        </w:tabs>
        <w:spacing w:before="120"/>
        <w:ind w:firstLine="576"/>
        <w:jc w:val="both"/>
        <w:rPr>
          <w:rFonts w:cs="Times New Roman"/>
          <w:color w:val="00B0F0"/>
        </w:rPr>
      </w:pPr>
      <w:r w:rsidRPr="000444FB">
        <w:rPr>
          <w:rFonts w:cs="Times New Roman"/>
          <w:color w:val="00B0F0"/>
        </w:rPr>
        <w:t>2.2.2. About capacity experience:</w:t>
      </w:r>
    </w:p>
    <w:p w:rsidR="00094E98" w:rsidRDefault="00094E98" w:rsidP="00094E98">
      <w:pPr>
        <w:spacing w:before="120"/>
        <w:ind w:firstLine="576"/>
        <w:jc w:val="both"/>
        <w:rPr>
          <w:rFonts w:cs="Times New Roman"/>
          <w:color w:val="000000" w:themeColor="text1"/>
          <w:lang w:val="fr-FR"/>
        </w:rPr>
      </w:pPr>
      <w:r w:rsidRPr="00A746C9">
        <w:rPr>
          <w:rFonts w:cs="Times New Roman"/>
          <w:color w:val="000000" w:themeColor="text1"/>
          <w:lang w:val="fr-FR"/>
        </w:rPr>
        <w:t xml:space="preserve">Số lượng tối thiểu các dự án mà nhà đầu tư hoặc thành viên tham gia liên danh hoặc đối tác cùng thực hiện đã tham gia với vai trò là nhà đầu tư góp vốn chủ sở hữu hoặc nhà thầu chính: </w:t>
      </w:r>
      <w:r w:rsidRPr="00A746C9">
        <w:rPr>
          <w:rFonts w:cs="Times New Roman"/>
          <w:iCs/>
          <w:color w:val="000000" w:themeColor="text1"/>
        </w:rPr>
        <w:t>Nhà đầu tư có</w:t>
      </w:r>
      <w:r w:rsidRPr="00A746C9">
        <w:rPr>
          <w:rFonts w:cs="Times New Roman"/>
          <w:b/>
          <w:iCs/>
          <w:color w:val="000000" w:themeColor="text1"/>
        </w:rPr>
        <w:t xml:space="preserve"> 01</w:t>
      </w:r>
      <w:r w:rsidRPr="00A746C9">
        <w:rPr>
          <w:rFonts w:cs="Times New Roman"/>
          <w:iCs/>
          <w:color w:val="000000" w:themeColor="text1"/>
        </w:rPr>
        <w:t xml:space="preserve"> dự án loại </w:t>
      </w:r>
      <w:r w:rsidRPr="00A746C9">
        <w:rPr>
          <w:rFonts w:cs="Times New Roman"/>
          <w:b/>
          <w:iCs/>
          <w:color w:val="000000" w:themeColor="text1"/>
        </w:rPr>
        <w:t>1</w:t>
      </w:r>
      <w:r w:rsidRPr="00A746C9">
        <w:rPr>
          <w:rFonts w:cs="Times New Roman"/>
          <w:iCs/>
          <w:color w:val="000000" w:themeColor="text1"/>
        </w:rPr>
        <w:t xml:space="preserve">; hoặc </w:t>
      </w:r>
      <w:r w:rsidRPr="00A746C9">
        <w:rPr>
          <w:rFonts w:cs="Times New Roman"/>
          <w:b/>
          <w:iCs/>
          <w:color w:val="000000" w:themeColor="text1"/>
        </w:rPr>
        <w:t xml:space="preserve">02 </w:t>
      </w:r>
      <w:r w:rsidRPr="00A746C9">
        <w:rPr>
          <w:rFonts w:cs="Times New Roman"/>
          <w:iCs/>
          <w:color w:val="000000" w:themeColor="text1"/>
        </w:rPr>
        <w:t xml:space="preserve">dự án loại </w:t>
      </w:r>
      <w:r w:rsidRPr="00A746C9">
        <w:rPr>
          <w:rFonts w:cs="Times New Roman"/>
          <w:b/>
          <w:iCs/>
          <w:color w:val="000000" w:themeColor="text1"/>
        </w:rPr>
        <w:t>2</w:t>
      </w:r>
      <w:r w:rsidRPr="00A746C9">
        <w:rPr>
          <w:rFonts w:cs="Times New Roman"/>
          <w:iCs/>
          <w:color w:val="000000" w:themeColor="text1"/>
        </w:rPr>
        <w:t xml:space="preserve">; hoặc </w:t>
      </w:r>
      <w:r w:rsidRPr="00A746C9">
        <w:rPr>
          <w:rFonts w:cs="Times New Roman"/>
          <w:b/>
          <w:iCs/>
          <w:color w:val="000000" w:themeColor="text1"/>
        </w:rPr>
        <w:t>02</w:t>
      </w:r>
      <w:r w:rsidRPr="00A746C9">
        <w:rPr>
          <w:rFonts w:cs="Times New Roman"/>
          <w:iCs/>
          <w:color w:val="000000" w:themeColor="text1"/>
        </w:rPr>
        <w:t xml:space="preserve"> dự án loại </w:t>
      </w:r>
      <w:r w:rsidRPr="00A746C9">
        <w:rPr>
          <w:rFonts w:cs="Times New Roman"/>
          <w:b/>
          <w:iCs/>
          <w:color w:val="000000" w:themeColor="text1"/>
        </w:rPr>
        <w:t>3</w:t>
      </w:r>
      <w:r w:rsidRPr="00A746C9">
        <w:rPr>
          <w:rFonts w:cs="Times New Roman"/>
          <w:iCs/>
          <w:color w:val="000000" w:themeColor="text1"/>
        </w:rPr>
        <w:t xml:space="preserve"> được đánh giá là Đạt; trường hợp không đủ đ</w:t>
      </w:r>
      <w:r w:rsidRPr="00A746C9">
        <w:rPr>
          <w:rFonts w:cs="Times New Roman"/>
          <w:color w:val="000000" w:themeColor="text1"/>
          <w:lang w:val="fr-FR"/>
        </w:rPr>
        <w:t>ánh giá là Không Đạt.</w:t>
      </w:r>
    </w:p>
    <w:p w:rsidR="000444FB" w:rsidRDefault="000444FB" w:rsidP="00094E98">
      <w:pPr>
        <w:spacing w:before="120"/>
        <w:ind w:firstLine="576"/>
        <w:jc w:val="both"/>
        <w:rPr>
          <w:rFonts w:cs="Times New Roman"/>
          <w:color w:val="00B0F0"/>
          <w:lang w:val="fr-FR"/>
        </w:rPr>
      </w:pPr>
      <w:r w:rsidRPr="000444FB">
        <w:rPr>
          <w:rFonts w:cs="Times New Roman"/>
          <w:color w:val="00B0F0"/>
          <w:lang w:val="fr-FR"/>
        </w:rPr>
        <w:t>Minimum number of projects that an investor or a joint venture member or partner has participated in as an equity contributor or principal contractor: Investor ha</w:t>
      </w:r>
      <w:r>
        <w:rPr>
          <w:rFonts w:cs="Times New Roman"/>
          <w:color w:val="00B0F0"/>
          <w:lang w:val="fr-FR"/>
        </w:rPr>
        <w:t>ving</w:t>
      </w:r>
      <w:r w:rsidRPr="000444FB">
        <w:rPr>
          <w:rFonts w:cs="Times New Roman"/>
          <w:color w:val="00B0F0"/>
          <w:lang w:val="fr-FR"/>
        </w:rPr>
        <w:t xml:space="preserve"> 01 project of type 1; or 02 projects</w:t>
      </w:r>
      <w:r>
        <w:rPr>
          <w:rFonts w:cs="Times New Roman"/>
          <w:color w:val="00B0F0"/>
          <w:lang w:val="fr-FR"/>
        </w:rPr>
        <w:t xml:space="preserve"> of </w:t>
      </w:r>
      <w:r w:rsidRPr="000444FB">
        <w:rPr>
          <w:rFonts w:cs="Times New Roman"/>
          <w:color w:val="00B0F0"/>
          <w:lang w:val="fr-FR"/>
        </w:rPr>
        <w:t xml:space="preserve">type 2; or 02 projects </w:t>
      </w:r>
      <w:r>
        <w:rPr>
          <w:rFonts w:cs="Times New Roman"/>
          <w:color w:val="00B0F0"/>
          <w:lang w:val="fr-FR"/>
        </w:rPr>
        <w:t xml:space="preserve">of type </w:t>
      </w:r>
      <w:r w:rsidRPr="000444FB">
        <w:rPr>
          <w:rFonts w:cs="Times New Roman"/>
          <w:color w:val="00B0F0"/>
          <w:lang w:val="fr-FR"/>
        </w:rPr>
        <w:t xml:space="preserve">3 </w:t>
      </w:r>
      <w:r>
        <w:rPr>
          <w:rFonts w:cs="Times New Roman"/>
          <w:color w:val="00B0F0"/>
          <w:lang w:val="fr-FR"/>
        </w:rPr>
        <w:t>is considered : pass</w:t>
      </w:r>
      <w:r w:rsidRPr="000444FB">
        <w:rPr>
          <w:rFonts w:cs="Times New Roman"/>
          <w:color w:val="00B0F0"/>
          <w:lang w:val="fr-FR"/>
        </w:rPr>
        <w:t xml:space="preserve">; in case of insufficient, </w:t>
      </w:r>
      <w:r>
        <w:rPr>
          <w:rFonts w:cs="Times New Roman"/>
          <w:color w:val="00B0F0"/>
          <w:lang w:val="fr-FR"/>
        </w:rPr>
        <w:t>considered : Not pass</w:t>
      </w:r>
    </w:p>
    <w:p w:rsidR="00094E98" w:rsidRDefault="00094E98" w:rsidP="00094E98">
      <w:pPr>
        <w:spacing w:before="120"/>
        <w:ind w:firstLine="576"/>
        <w:jc w:val="both"/>
        <w:rPr>
          <w:rFonts w:cs="Times New Roman"/>
          <w:b/>
          <w:color w:val="000000" w:themeColor="text1"/>
          <w:lang w:val="fr-FR"/>
        </w:rPr>
      </w:pPr>
      <w:r w:rsidRPr="00A746C9">
        <w:rPr>
          <w:rFonts w:cs="Times New Roman"/>
          <w:b/>
          <w:color w:val="000000" w:themeColor="text1"/>
          <w:lang w:val="fr-FR"/>
        </w:rPr>
        <w:t>* Cách xác định dự án như sau:</w:t>
      </w:r>
    </w:p>
    <w:p w:rsidR="000444FB" w:rsidRPr="000444FB" w:rsidRDefault="000444FB" w:rsidP="00094E98">
      <w:pPr>
        <w:spacing w:before="120"/>
        <w:ind w:firstLine="576"/>
        <w:jc w:val="both"/>
        <w:rPr>
          <w:rFonts w:cs="Times New Roman"/>
          <w:b/>
          <w:color w:val="00B0F0"/>
          <w:lang w:val="fr-FR"/>
        </w:rPr>
      </w:pPr>
      <w:r w:rsidRPr="000444FB">
        <w:rPr>
          <w:rFonts w:cs="Times New Roman"/>
          <w:b/>
          <w:color w:val="00B0F0"/>
          <w:lang w:val="fr-FR"/>
        </w:rPr>
        <w:t>* The way to define the project is as follows:</w:t>
      </w:r>
    </w:p>
    <w:p w:rsidR="00094E98" w:rsidRDefault="00094E98" w:rsidP="00094E98">
      <w:pPr>
        <w:spacing w:before="120"/>
        <w:ind w:firstLine="576"/>
        <w:jc w:val="both"/>
        <w:rPr>
          <w:rFonts w:cs="Times New Roman"/>
          <w:color w:val="000000" w:themeColor="text1"/>
        </w:rPr>
      </w:pPr>
      <w:r w:rsidRPr="00A746C9">
        <w:rPr>
          <w:rFonts w:cs="Times New Roman"/>
          <w:b/>
          <w:color w:val="000000" w:themeColor="text1"/>
        </w:rPr>
        <w:t>- Loại 1:</w:t>
      </w:r>
      <w:r w:rsidRPr="00A746C9">
        <w:rPr>
          <w:rFonts w:cs="Times New Roman"/>
          <w:color w:val="000000" w:themeColor="text1"/>
        </w:rPr>
        <w:t xml:space="preserve"> Dự án trong lĩnh vực sản xuất điện, điện khí LNG mà nhà đầu tư đã tham gia với vai trò là nhà đầu tư góp vốn chủ sở hữu và đáp ứng đầy đủ các điều kiện sau:</w:t>
      </w:r>
    </w:p>
    <w:p w:rsidR="000444FB" w:rsidRPr="000444FB" w:rsidRDefault="000444FB" w:rsidP="00094E98">
      <w:pPr>
        <w:spacing w:before="120"/>
        <w:ind w:firstLine="576"/>
        <w:jc w:val="both"/>
        <w:rPr>
          <w:rFonts w:cs="Times New Roman"/>
          <w:color w:val="00B0F0"/>
        </w:rPr>
      </w:pPr>
      <w:r w:rsidRPr="000444FB">
        <w:rPr>
          <w:rFonts w:cs="Times New Roman"/>
          <w:b/>
          <w:color w:val="00B0F0"/>
        </w:rPr>
        <w:t>- Type 1:</w:t>
      </w:r>
      <w:r w:rsidRPr="000444FB">
        <w:rPr>
          <w:rFonts w:cs="Times New Roman"/>
          <w:color w:val="00B0F0"/>
        </w:rPr>
        <w:t xml:space="preserve"> Project in the field of electricity generation, LNG </w:t>
      </w:r>
      <w:r>
        <w:rPr>
          <w:rFonts w:cs="Times New Roman"/>
          <w:color w:val="00B0F0"/>
        </w:rPr>
        <w:t xml:space="preserve">in </w:t>
      </w:r>
      <w:r w:rsidRPr="000444FB">
        <w:rPr>
          <w:rFonts w:cs="Times New Roman"/>
          <w:color w:val="00B0F0"/>
        </w:rPr>
        <w:t>which the investor contribut</w:t>
      </w:r>
      <w:r w:rsidR="00C83B2A">
        <w:rPr>
          <w:rFonts w:cs="Times New Roman"/>
          <w:color w:val="00B0F0"/>
        </w:rPr>
        <w:t xml:space="preserve">es </w:t>
      </w:r>
      <w:r w:rsidRPr="000444FB">
        <w:rPr>
          <w:rFonts w:cs="Times New Roman"/>
          <w:color w:val="00B0F0"/>
        </w:rPr>
        <w:t>equity and fully satisfies the following conditions:</w:t>
      </w:r>
    </w:p>
    <w:p w:rsidR="00094E98" w:rsidRDefault="00094E98" w:rsidP="00094E98">
      <w:pPr>
        <w:tabs>
          <w:tab w:val="left" w:pos="3962"/>
        </w:tabs>
        <w:spacing w:before="120"/>
        <w:ind w:firstLine="576"/>
        <w:jc w:val="both"/>
        <w:rPr>
          <w:rFonts w:cs="Times New Roman"/>
          <w:color w:val="000000" w:themeColor="text1"/>
        </w:rPr>
      </w:pPr>
      <w:r w:rsidRPr="00A746C9">
        <w:rPr>
          <w:rFonts w:cs="Times New Roman"/>
          <w:color w:val="000000" w:themeColor="text1"/>
        </w:rPr>
        <w:t>+ Dự án có quy mô công suất tối thiểu bằng 50% quy mô công suất dự án đang xét và có tổng mức đầu tư tối thiểu bằng 5</w:t>
      </w:r>
      <w:r w:rsidR="0059369B" w:rsidRPr="00A746C9">
        <w:rPr>
          <w:rFonts w:cs="Times New Roman"/>
          <w:color w:val="000000" w:themeColor="text1"/>
        </w:rPr>
        <w:t>1</w:t>
      </w:r>
      <w:r w:rsidRPr="00A746C9">
        <w:rPr>
          <w:rFonts w:cs="Times New Roman"/>
          <w:color w:val="000000" w:themeColor="text1"/>
        </w:rPr>
        <w:t>% tổng mức đầu tư của dự án đang xét.</w:t>
      </w:r>
    </w:p>
    <w:p w:rsidR="00C83B2A" w:rsidRPr="00C83B2A" w:rsidRDefault="00C83B2A" w:rsidP="00094E98">
      <w:pPr>
        <w:tabs>
          <w:tab w:val="left" w:pos="3962"/>
        </w:tabs>
        <w:spacing w:before="120"/>
        <w:ind w:firstLine="576"/>
        <w:jc w:val="both"/>
        <w:rPr>
          <w:rFonts w:cs="Times New Roman"/>
          <w:color w:val="00B0F0"/>
        </w:rPr>
      </w:pPr>
      <w:r w:rsidRPr="00C83B2A">
        <w:rPr>
          <w:rFonts w:cs="Times New Roman"/>
          <w:color w:val="00B0F0"/>
        </w:rPr>
        <w:t xml:space="preserve">+ Project in which the investor </w:t>
      </w:r>
      <w:r>
        <w:rPr>
          <w:rFonts w:cs="Times New Roman"/>
          <w:color w:val="00B0F0"/>
        </w:rPr>
        <w:t xml:space="preserve">has </w:t>
      </w:r>
      <w:r w:rsidRPr="00C83B2A">
        <w:rPr>
          <w:rFonts w:cs="Times New Roman"/>
          <w:color w:val="00B0F0"/>
        </w:rPr>
        <w:t xml:space="preserve">minimum capacity of 50% of capacity </w:t>
      </w:r>
      <w:r>
        <w:rPr>
          <w:rFonts w:cs="Times New Roman"/>
          <w:color w:val="00B0F0"/>
        </w:rPr>
        <w:t>of the project</w:t>
      </w:r>
      <w:r w:rsidRPr="00C83B2A">
        <w:rPr>
          <w:rFonts w:cs="Times New Roman"/>
          <w:color w:val="00B0F0"/>
        </w:rPr>
        <w:t xml:space="preserve"> </w:t>
      </w:r>
      <w:r>
        <w:rPr>
          <w:rFonts w:cs="Times New Roman"/>
          <w:color w:val="00B0F0"/>
        </w:rPr>
        <w:t xml:space="preserve">under consideration and </w:t>
      </w:r>
      <w:r w:rsidRPr="00C83B2A">
        <w:rPr>
          <w:rFonts w:cs="Times New Roman"/>
          <w:color w:val="00B0F0"/>
        </w:rPr>
        <w:t xml:space="preserve">minimum total investment </w:t>
      </w:r>
      <w:r>
        <w:rPr>
          <w:rFonts w:cs="Times New Roman"/>
          <w:color w:val="00B0F0"/>
        </w:rPr>
        <w:t>of</w:t>
      </w:r>
      <w:r w:rsidRPr="00C83B2A">
        <w:rPr>
          <w:rFonts w:cs="Times New Roman"/>
          <w:color w:val="00B0F0"/>
        </w:rPr>
        <w:t xml:space="preserve"> 51% of the total investment of the project under consideration.</w:t>
      </w:r>
    </w:p>
    <w:p w:rsidR="00094E98" w:rsidRDefault="00094E98" w:rsidP="00094E98">
      <w:pPr>
        <w:spacing w:before="120"/>
        <w:ind w:firstLine="576"/>
        <w:jc w:val="both"/>
        <w:rPr>
          <w:rFonts w:cs="Times New Roman"/>
          <w:color w:val="000000" w:themeColor="text1"/>
        </w:rPr>
      </w:pPr>
      <w:r w:rsidRPr="00A746C9">
        <w:rPr>
          <w:rFonts w:cs="Times New Roman"/>
          <w:color w:val="000000" w:themeColor="text1"/>
        </w:rPr>
        <w:t>+ Dự án mà nhà đầu tư có phần giá trị vốn chủ sở hữu tối thiểu bằng 5</w:t>
      </w:r>
      <w:r w:rsidR="00E03AF7" w:rsidRPr="00A746C9">
        <w:rPr>
          <w:rFonts w:cs="Times New Roman"/>
          <w:color w:val="000000" w:themeColor="text1"/>
        </w:rPr>
        <w:t>0</w:t>
      </w:r>
      <w:r w:rsidRPr="00A746C9">
        <w:rPr>
          <w:rFonts w:cs="Times New Roman"/>
          <w:color w:val="000000" w:themeColor="text1"/>
        </w:rPr>
        <w:t xml:space="preserve">% </w:t>
      </w:r>
      <w:r w:rsidRPr="00A746C9">
        <w:rPr>
          <w:rStyle w:val="Other"/>
          <w:iCs/>
          <w:color w:val="000000" w:themeColor="text1"/>
          <w:sz w:val="28"/>
          <w:szCs w:val="28"/>
          <w:lang w:eastAsia="vi-VN"/>
        </w:rPr>
        <w:t>yêu cầu về vốn chủ sở hữu của dự án đang xét</w:t>
      </w:r>
      <w:r w:rsidRPr="00A746C9">
        <w:rPr>
          <w:rFonts w:cs="Times New Roman"/>
          <w:color w:val="000000" w:themeColor="text1"/>
        </w:rPr>
        <w:t>.</w:t>
      </w:r>
    </w:p>
    <w:p w:rsidR="00C83B2A" w:rsidRPr="00C83B2A" w:rsidRDefault="00C83B2A" w:rsidP="00094E98">
      <w:pPr>
        <w:spacing w:before="120"/>
        <w:ind w:firstLine="576"/>
        <w:jc w:val="both"/>
        <w:rPr>
          <w:rFonts w:cs="Times New Roman"/>
          <w:color w:val="00B0F0"/>
        </w:rPr>
      </w:pPr>
      <w:r w:rsidRPr="00C83B2A">
        <w:rPr>
          <w:rFonts w:cs="Times New Roman"/>
          <w:color w:val="00B0F0"/>
        </w:rPr>
        <w:t xml:space="preserve">+ The project in which the investor has the minimum equity value </w:t>
      </w:r>
      <w:r>
        <w:rPr>
          <w:rFonts w:cs="Times New Roman"/>
          <w:color w:val="00B0F0"/>
        </w:rPr>
        <w:t>of</w:t>
      </w:r>
      <w:r w:rsidRPr="00C83B2A">
        <w:rPr>
          <w:rFonts w:cs="Times New Roman"/>
          <w:color w:val="00B0F0"/>
        </w:rPr>
        <w:t xml:space="preserve"> 50% of equity requirement </w:t>
      </w:r>
      <w:r>
        <w:rPr>
          <w:rFonts w:cs="Times New Roman"/>
          <w:color w:val="00B0F0"/>
        </w:rPr>
        <w:t xml:space="preserve">of project under </w:t>
      </w:r>
      <w:r w:rsidRPr="00C83B2A">
        <w:rPr>
          <w:rFonts w:cs="Times New Roman"/>
          <w:color w:val="00B0F0"/>
        </w:rPr>
        <w:t>consideration</w:t>
      </w:r>
      <w:r>
        <w:rPr>
          <w:rFonts w:cs="Times New Roman"/>
          <w:color w:val="00B0F0"/>
        </w:rPr>
        <w:t>.</w:t>
      </w:r>
    </w:p>
    <w:p w:rsidR="009C6381" w:rsidRDefault="00094E98" w:rsidP="00094E98">
      <w:pPr>
        <w:spacing w:before="120"/>
        <w:ind w:firstLine="576"/>
        <w:jc w:val="both"/>
        <w:rPr>
          <w:rFonts w:cs="Times New Roman"/>
          <w:color w:val="000000" w:themeColor="text1"/>
        </w:rPr>
      </w:pPr>
      <w:r w:rsidRPr="00A746C9">
        <w:rPr>
          <w:rFonts w:cs="Times New Roman"/>
          <w:color w:val="000000" w:themeColor="text1"/>
        </w:rPr>
        <w:t xml:space="preserve">+ Dự án đã hoàn thành đưa vào vận hành thương mại trong 10 năm </w:t>
      </w:r>
      <w:r w:rsidR="009C6381" w:rsidRPr="00A746C9">
        <w:rPr>
          <w:rFonts w:cs="Times New Roman"/>
          <w:color w:val="000000" w:themeColor="text1"/>
        </w:rPr>
        <w:t>(từ năm 2010 đến năm 2020).</w:t>
      </w:r>
    </w:p>
    <w:p w:rsidR="00C83B2A" w:rsidRPr="00C83B2A" w:rsidRDefault="00C83B2A" w:rsidP="00094E98">
      <w:pPr>
        <w:spacing w:before="120"/>
        <w:ind w:firstLine="576"/>
        <w:jc w:val="both"/>
        <w:rPr>
          <w:rFonts w:cs="Times New Roman"/>
          <w:color w:val="00B0F0"/>
        </w:rPr>
      </w:pPr>
      <w:r w:rsidRPr="00C83B2A">
        <w:rPr>
          <w:rFonts w:cs="Times New Roman"/>
          <w:color w:val="00B0F0"/>
        </w:rPr>
        <w:t xml:space="preserve">+ The project has been completed and put into commercial operation </w:t>
      </w:r>
      <w:r>
        <w:rPr>
          <w:rFonts w:cs="Times New Roman"/>
          <w:color w:val="00B0F0"/>
        </w:rPr>
        <w:t>with</w:t>
      </w:r>
      <w:r w:rsidRPr="00C83B2A">
        <w:rPr>
          <w:rFonts w:cs="Times New Roman"/>
          <w:color w:val="00B0F0"/>
        </w:rPr>
        <w:t>in 10 years (from 2010 to 2020).</w:t>
      </w:r>
    </w:p>
    <w:p w:rsidR="00094E98" w:rsidRDefault="00094E98" w:rsidP="00094E98">
      <w:pPr>
        <w:spacing w:before="120"/>
        <w:ind w:firstLine="576"/>
        <w:jc w:val="both"/>
        <w:rPr>
          <w:rFonts w:cs="Times New Roman"/>
          <w:color w:val="000000" w:themeColor="text1"/>
        </w:rPr>
      </w:pPr>
      <w:r w:rsidRPr="00A746C9">
        <w:rPr>
          <w:rFonts w:cs="Times New Roman"/>
          <w:b/>
          <w:color w:val="000000" w:themeColor="text1"/>
        </w:rPr>
        <w:t xml:space="preserve">- Loại 2: </w:t>
      </w:r>
      <w:r w:rsidRPr="00A746C9">
        <w:rPr>
          <w:rFonts w:cs="Times New Roman"/>
          <w:color w:val="000000" w:themeColor="text1"/>
        </w:rPr>
        <w:t xml:space="preserve">Dự án trong lĩnh vực sản xuất điện, điện khí LNG </w:t>
      </w:r>
      <w:r w:rsidRPr="00A746C9">
        <w:rPr>
          <w:rStyle w:val="Other"/>
          <w:color w:val="000000" w:themeColor="text1"/>
          <w:sz w:val="28"/>
          <w:szCs w:val="28"/>
          <w:lang w:eastAsia="vi-VN"/>
        </w:rPr>
        <w:t>mà nhà đầu tư đã tham gia với vai trò là nhà thầu chính thực hiện các gói thầu xây lắp và đáp ứng đầy đủ các điều kiện sau</w:t>
      </w:r>
      <w:r w:rsidRPr="00A746C9">
        <w:rPr>
          <w:rFonts w:cs="Times New Roman"/>
          <w:color w:val="000000" w:themeColor="text1"/>
        </w:rPr>
        <w:t>:</w:t>
      </w:r>
    </w:p>
    <w:p w:rsidR="00C438C8" w:rsidRPr="002A2D9D" w:rsidRDefault="00C438C8" w:rsidP="00C438C8">
      <w:pPr>
        <w:pStyle w:val="HTMLPreformatted"/>
        <w:jc w:val="both"/>
        <w:rPr>
          <w:rFonts w:ascii="Times New Roman" w:hAnsi="Times New Roman" w:cs="Times New Roman"/>
          <w:color w:val="00B0F0"/>
          <w:sz w:val="28"/>
          <w:szCs w:val="28"/>
        </w:rPr>
      </w:pPr>
      <w:r w:rsidRPr="002A2D9D">
        <w:rPr>
          <w:rFonts w:ascii="Times New Roman" w:hAnsi="Times New Roman" w:cs="Times New Roman"/>
          <w:color w:val="00B0F0"/>
          <w:sz w:val="28"/>
          <w:szCs w:val="28"/>
          <w:lang w:val="en"/>
        </w:rPr>
        <w:lastRenderedPageBreak/>
        <w:t xml:space="preserve">        </w:t>
      </w:r>
      <w:r w:rsidRPr="002A2D9D">
        <w:rPr>
          <w:rFonts w:ascii="Times New Roman" w:hAnsi="Times New Roman" w:cs="Times New Roman"/>
          <w:b/>
          <w:color w:val="00B0F0"/>
          <w:sz w:val="28"/>
          <w:szCs w:val="28"/>
          <w:lang w:val="en"/>
        </w:rPr>
        <w:t>- Type 2:</w:t>
      </w:r>
      <w:r w:rsidRPr="002A2D9D">
        <w:rPr>
          <w:rFonts w:ascii="Times New Roman" w:hAnsi="Times New Roman" w:cs="Times New Roman"/>
          <w:color w:val="00B0F0"/>
          <w:sz w:val="28"/>
          <w:szCs w:val="28"/>
          <w:lang w:val="en"/>
        </w:rPr>
        <w:t xml:space="preserve"> Projects in the field of electricity generation, LNG in which the investor has participated as the main contractor to execute construction packages and fully satisfy the following conditions:</w:t>
      </w:r>
    </w:p>
    <w:p w:rsidR="00094E98" w:rsidRDefault="00094E98" w:rsidP="00094E98">
      <w:pPr>
        <w:spacing w:before="120"/>
        <w:ind w:firstLine="576"/>
        <w:jc w:val="both"/>
        <w:rPr>
          <w:rFonts w:cs="Times New Roman"/>
          <w:color w:val="000000" w:themeColor="text1"/>
        </w:rPr>
      </w:pPr>
      <w:r w:rsidRPr="00A746C9">
        <w:rPr>
          <w:rFonts w:cs="Times New Roman"/>
          <w:color w:val="000000" w:themeColor="text1"/>
        </w:rPr>
        <w:t>+ Giá trị phần công việc nhà đầu tư tham gia trong gói thầu/hợp đồng tối thiểu bằng 30% chi phí thực hiện của dự án đang xét.</w:t>
      </w:r>
    </w:p>
    <w:p w:rsidR="002A2D9D" w:rsidRPr="002A2D9D" w:rsidRDefault="002A2D9D" w:rsidP="002A2D9D">
      <w:pPr>
        <w:pStyle w:val="HTMLPreformatted"/>
        <w:shd w:val="clear" w:color="auto" w:fill="F8F9FA"/>
        <w:rPr>
          <w:rFonts w:ascii="Times New Roman" w:hAnsi="Times New Roman" w:cs="Times New Roman"/>
          <w:color w:val="00B0F0"/>
          <w:sz w:val="28"/>
          <w:szCs w:val="28"/>
        </w:rPr>
      </w:pPr>
      <w:r>
        <w:rPr>
          <w:rFonts w:ascii="Times New Roman" w:hAnsi="Times New Roman" w:cs="Times New Roman"/>
          <w:color w:val="202124"/>
          <w:sz w:val="28"/>
          <w:szCs w:val="28"/>
          <w:lang w:val="en"/>
        </w:rPr>
        <w:t xml:space="preserve">        </w:t>
      </w:r>
      <w:r w:rsidRPr="002A2D9D">
        <w:rPr>
          <w:rFonts w:ascii="Times New Roman" w:hAnsi="Times New Roman" w:cs="Times New Roman"/>
          <w:color w:val="00B0F0"/>
          <w:sz w:val="28"/>
          <w:szCs w:val="28"/>
          <w:lang w:val="en"/>
        </w:rPr>
        <w:t xml:space="preserve">+ The value of the work that the investor participates in the </w:t>
      </w:r>
      <w:r>
        <w:rPr>
          <w:rFonts w:ascii="Times New Roman" w:hAnsi="Times New Roman" w:cs="Times New Roman"/>
          <w:color w:val="00B0F0"/>
          <w:sz w:val="28"/>
          <w:szCs w:val="28"/>
          <w:lang w:val="en"/>
        </w:rPr>
        <w:t>bidding package</w:t>
      </w:r>
      <w:r w:rsidRPr="002A2D9D">
        <w:rPr>
          <w:rFonts w:ascii="Times New Roman" w:hAnsi="Times New Roman" w:cs="Times New Roman"/>
          <w:color w:val="00B0F0"/>
          <w:sz w:val="28"/>
          <w:szCs w:val="28"/>
          <w:lang w:val="en"/>
        </w:rPr>
        <w:t xml:space="preserve">/contract </w:t>
      </w:r>
      <w:r w:rsidR="0037799B">
        <w:rPr>
          <w:rFonts w:ascii="Times New Roman" w:hAnsi="Times New Roman" w:cs="Times New Roman"/>
          <w:color w:val="00B0F0"/>
          <w:sz w:val="28"/>
          <w:szCs w:val="28"/>
          <w:lang w:val="en"/>
        </w:rPr>
        <w:t>accounts at l</w:t>
      </w:r>
      <w:r w:rsidRPr="002A2D9D">
        <w:rPr>
          <w:rFonts w:ascii="Times New Roman" w:hAnsi="Times New Roman" w:cs="Times New Roman"/>
          <w:color w:val="00B0F0"/>
          <w:sz w:val="28"/>
          <w:szCs w:val="28"/>
          <w:lang w:val="en"/>
        </w:rPr>
        <w:t>east 30% of the cost of the project under consideration.</w:t>
      </w:r>
    </w:p>
    <w:p w:rsidR="003E4F88" w:rsidRDefault="00094E98" w:rsidP="003E4F88">
      <w:pPr>
        <w:spacing w:before="120"/>
        <w:ind w:firstLine="576"/>
        <w:jc w:val="both"/>
        <w:rPr>
          <w:rFonts w:cs="Times New Roman"/>
          <w:color w:val="000000" w:themeColor="text1"/>
        </w:rPr>
      </w:pPr>
      <w:r w:rsidRPr="00A746C9">
        <w:rPr>
          <w:rFonts w:cs="Times New Roman"/>
          <w:color w:val="000000" w:themeColor="text1"/>
        </w:rPr>
        <w:t xml:space="preserve">+ Gói thầu/Hợp đồng đã kết thúc trong 10 năm </w:t>
      </w:r>
      <w:r w:rsidR="003E4F88" w:rsidRPr="00A746C9">
        <w:rPr>
          <w:rFonts w:cs="Times New Roman"/>
          <w:color w:val="000000" w:themeColor="text1"/>
        </w:rPr>
        <w:t>(từ năm 2010 đến năm 2020).</w:t>
      </w:r>
    </w:p>
    <w:p w:rsidR="002A2D9D" w:rsidRPr="002A2D9D" w:rsidRDefault="002A2D9D" w:rsidP="002A2D9D">
      <w:pPr>
        <w:pStyle w:val="HTMLPreformatted"/>
        <w:shd w:val="clear" w:color="auto" w:fill="F8F9FA"/>
        <w:spacing w:line="540" w:lineRule="atLeast"/>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 Bidding package/</w:t>
      </w:r>
      <w:r w:rsidRPr="002A2D9D">
        <w:rPr>
          <w:rFonts w:ascii="Times New Roman" w:hAnsi="Times New Roman" w:cs="Times New Roman"/>
          <w:color w:val="00B0F0"/>
          <w:sz w:val="28"/>
          <w:szCs w:val="28"/>
          <w:lang w:val="en"/>
        </w:rPr>
        <w:t>Contract has been ended for 10 years (from 2010 to 2020).</w:t>
      </w:r>
    </w:p>
    <w:p w:rsidR="00094E98" w:rsidRDefault="00094E98" w:rsidP="00094E98">
      <w:pPr>
        <w:spacing w:before="120"/>
        <w:ind w:firstLine="576"/>
        <w:jc w:val="both"/>
        <w:rPr>
          <w:rFonts w:cs="Times New Roman"/>
          <w:color w:val="000000" w:themeColor="text1"/>
        </w:rPr>
      </w:pPr>
      <w:r w:rsidRPr="00A746C9">
        <w:rPr>
          <w:rFonts w:cs="Times New Roman"/>
          <w:b/>
          <w:color w:val="000000" w:themeColor="text1"/>
        </w:rPr>
        <w:t>- Loại 3:</w:t>
      </w:r>
      <w:r w:rsidRPr="00A746C9">
        <w:rPr>
          <w:rFonts w:cs="Times New Roman"/>
          <w:color w:val="000000" w:themeColor="text1"/>
        </w:rPr>
        <w:t xml:space="preserve"> Dự án trong lĩnh vực sản xuất điện, điện khí LNG mà đối tác cùng thực hiện đã tham gia với vai trò là nhà thầu chính thực hiện các gói thầu xây lắp và đáp ứng đầy đủ các điều kiện sau:</w:t>
      </w:r>
    </w:p>
    <w:p w:rsidR="002A2D9D" w:rsidRPr="002A2D9D" w:rsidRDefault="002A2D9D" w:rsidP="00094E98">
      <w:pPr>
        <w:spacing w:before="120"/>
        <w:ind w:firstLine="576"/>
        <w:jc w:val="both"/>
        <w:rPr>
          <w:rFonts w:cs="Times New Roman"/>
          <w:color w:val="000000" w:themeColor="text1"/>
        </w:rPr>
      </w:pPr>
      <w:r w:rsidRPr="002A2D9D">
        <w:rPr>
          <w:rFonts w:cs="Times New Roman"/>
          <w:color w:val="00B0F0"/>
          <w:shd w:val="clear" w:color="auto" w:fill="F8F9FA"/>
        </w:rPr>
        <w:t>- Type 3: Projects in the field of electricity generation, LNG that the partner</w:t>
      </w:r>
      <w:r>
        <w:rPr>
          <w:rFonts w:cs="Times New Roman"/>
          <w:color w:val="00B0F0"/>
          <w:shd w:val="clear" w:color="auto" w:fill="F8F9FA"/>
        </w:rPr>
        <w:t>s have</w:t>
      </w:r>
      <w:r w:rsidRPr="002A2D9D">
        <w:rPr>
          <w:rFonts w:cs="Times New Roman"/>
          <w:color w:val="00B0F0"/>
          <w:shd w:val="clear" w:color="auto" w:fill="F8F9FA"/>
        </w:rPr>
        <w:t xml:space="preserve"> participated in as the main contractor to implement construction packages and fully satisfy the following conditions:</w:t>
      </w:r>
    </w:p>
    <w:p w:rsidR="00094E98" w:rsidRDefault="00094E98" w:rsidP="00094E98">
      <w:pPr>
        <w:spacing w:before="120"/>
        <w:ind w:firstLine="576"/>
        <w:jc w:val="both"/>
        <w:rPr>
          <w:rFonts w:cs="Times New Roman"/>
          <w:color w:val="000000" w:themeColor="text1"/>
        </w:rPr>
      </w:pPr>
      <w:r w:rsidRPr="00A746C9">
        <w:rPr>
          <w:rFonts w:cs="Times New Roman"/>
          <w:color w:val="000000" w:themeColor="text1"/>
        </w:rPr>
        <w:t xml:space="preserve">+ Giá trị phần công việc đối tác cùng thực hiện tham gia trong gói thầu/hợp đồng tối thiểu bằng 30% chi phí thực hiện của dự án đang xét. </w:t>
      </w:r>
    </w:p>
    <w:p w:rsidR="0037799B" w:rsidRPr="0037799B" w:rsidRDefault="0037799B" w:rsidP="0037799B">
      <w:pPr>
        <w:pStyle w:val="HTMLPreformatted"/>
        <w:shd w:val="clear" w:color="auto" w:fill="F8F9FA"/>
        <w:jc w:val="both"/>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 </w:t>
      </w:r>
      <w:r w:rsidRPr="0037799B">
        <w:rPr>
          <w:rFonts w:ascii="Times New Roman" w:hAnsi="Times New Roman" w:cs="Times New Roman"/>
          <w:color w:val="00B0F0"/>
          <w:sz w:val="28"/>
          <w:szCs w:val="28"/>
          <w:lang w:val="en"/>
        </w:rPr>
        <w:t xml:space="preserve">The value of the work that the partner performs in the </w:t>
      </w:r>
      <w:r>
        <w:rPr>
          <w:rFonts w:ascii="Times New Roman" w:hAnsi="Times New Roman" w:cs="Times New Roman"/>
          <w:color w:val="00B0F0"/>
          <w:sz w:val="28"/>
          <w:szCs w:val="28"/>
          <w:lang w:val="en"/>
        </w:rPr>
        <w:t>bidding package</w:t>
      </w:r>
      <w:r w:rsidRPr="0037799B">
        <w:rPr>
          <w:rFonts w:ascii="Times New Roman" w:hAnsi="Times New Roman" w:cs="Times New Roman"/>
          <w:color w:val="00B0F0"/>
          <w:sz w:val="28"/>
          <w:szCs w:val="28"/>
          <w:lang w:val="en"/>
        </w:rPr>
        <w:t xml:space="preserve"> / contract </w:t>
      </w:r>
      <w:r>
        <w:rPr>
          <w:rFonts w:ascii="Times New Roman" w:hAnsi="Times New Roman" w:cs="Times New Roman"/>
          <w:color w:val="00B0F0"/>
          <w:sz w:val="28"/>
          <w:szCs w:val="28"/>
          <w:lang w:val="en"/>
        </w:rPr>
        <w:t>accounts</w:t>
      </w:r>
      <w:r w:rsidRPr="0037799B">
        <w:rPr>
          <w:rFonts w:ascii="Times New Roman" w:hAnsi="Times New Roman" w:cs="Times New Roman"/>
          <w:color w:val="00B0F0"/>
          <w:sz w:val="28"/>
          <w:szCs w:val="28"/>
          <w:lang w:val="en"/>
        </w:rPr>
        <w:t xml:space="preserve"> at least 30% of the implementation cost of the project under consideration.</w:t>
      </w:r>
    </w:p>
    <w:p w:rsidR="002012E2" w:rsidRDefault="00094E98" w:rsidP="002012E2">
      <w:pPr>
        <w:spacing w:before="120"/>
        <w:ind w:firstLine="576"/>
        <w:jc w:val="both"/>
        <w:rPr>
          <w:rFonts w:cs="Times New Roman"/>
          <w:color w:val="000000" w:themeColor="text1"/>
        </w:rPr>
      </w:pPr>
      <w:r w:rsidRPr="00A746C9">
        <w:rPr>
          <w:rFonts w:cs="Times New Roman"/>
          <w:color w:val="000000" w:themeColor="text1"/>
        </w:rPr>
        <w:t xml:space="preserve">+ Gói thầu/Hợp đồng đã kết thúc trong 10 năm </w:t>
      </w:r>
      <w:r w:rsidR="002012E2" w:rsidRPr="00A746C9">
        <w:rPr>
          <w:rFonts w:cs="Times New Roman"/>
          <w:color w:val="000000" w:themeColor="text1"/>
        </w:rPr>
        <w:t>(từ năm 2010 đến năm 2020).</w:t>
      </w:r>
    </w:p>
    <w:p w:rsidR="0037799B" w:rsidRPr="0037799B" w:rsidRDefault="0037799B" w:rsidP="0037799B">
      <w:pPr>
        <w:pStyle w:val="HTMLPreformatted"/>
        <w:shd w:val="clear" w:color="auto" w:fill="F8F9FA"/>
        <w:jc w:val="both"/>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w:t>
      </w:r>
      <w:r w:rsidRPr="0037799B">
        <w:rPr>
          <w:rFonts w:ascii="Times New Roman" w:hAnsi="Times New Roman" w:cs="Times New Roman"/>
          <w:color w:val="00B0F0"/>
          <w:sz w:val="28"/>
          <w:szCs w:val="28"/>
          <w:lang w:val="en"/>
        </w:rPr>
        <w:t xml:space="preserve">+ </w:t>
      </w:r>
      <w:r>
        <w:rPr>
          <w:rFonts w:ascii="Times New Roman" w:hAnsi="Times New Roman" w:cs="Times New Roman"/>
          <w:color w:val="00B0F0"/>
          <w:sz w:val="28"/>
          <w:szCs w:val="28"/>
          <w:lang w:val="en"/>
        </w:rPr>
        <w:t>Bidding p</w:t>
      </w:r>
      <w:r w:rsidRPr="0037799B">
        <w:rPr>
          <w:rFonts w:ascii="Times New Roman" w:hAnsi="Times New Roman" w:cs="Times New Roman"/>
          <w:color w:val="00B0F0"/>
          <w:sz w:val="28"/>
          <w:szCs w:val="28"/>
          <w:lang w:val="en"/>
        </w:rPr>
        <w:t>ackage / Contract has been ended for 10 years (from 2010 to 2020).</w:t>
      </w:r>
    </w:p>
    <w:p w:rsidR="00F005A5" w:rsidRDefault="00094E98" w:rsidP="00F005A5">
      <w:pPr>
        <w:spacing w:before="120"/>
        <w:ind w:firstLine="578"/>
        <w:jc w:val="both"/>
        <w:rPr>
          <w:rStyle w:val="BodyTextChar1"/>
          <w:rFonts w:cs="Times New Roman"/>
          <w:color w:val="000000" w:themeColor="text1"/>
          <w:sz w:val="28"/>
          <w:lang w:eastAsia="vi-VN"/>
        </w:rPr>
      </w:pPr>
      <w:r w:rsidRPr="00A746C9">
        <w:rPr>
          <w:rFonts w:cs="Times New Roman"/>
          <w:color w:val="000000" w:themeColor="text1"/>
        </w:rPr>
        <w:t xml:space="preserve">* Chỉ dẫn chung đối với Nhà đầu tư: </w:t>
      </w:r>
      <w:r w:rsidR="00F005A5" w:rsidRPr="00A746C9">
        <w:rPr>
          <w:rFonts w:cs="Times New Roman"/>
          <w:color w:val="000000" w:themeColor="text1"/>
        </w:rPr>
        <w:t xml:space="preserve">Kinh nghiệm của nhà đầu tư bằng tổng số dự án của nhà đầu tư/thành viên liên danh và đối tác đã thực hiện. Các dự án/gói thầu nhà đầu tư/đối tác thực hiện phải bảo đảm đáp ứng yêu cầu về kỹ thuật, chất lượng theo hợp đồng đã ký kết mới được xem xét, đánh giá. </w:t>
      </w:r>
      <w:r w:rsidR="00F005A5" w:rsidRPr="00A746C9">
        <w:rPr>
          <w:rStyle w:val="BodyTextChar1"/>
          <w:rFonts w:cs="Times New Roman"/>
          <w:color w:val="000000" w:themeColor="text1"/>
          <w:sz w:val="28"/>
          <w:lang w:eastAsia="vi-VN"/>
        </w:rPr>
        <w:t>Nhà đầu tư phải cung cấp các biên bản nghiệm thu, thanh lý hợp đồng hoặc xác nhận của cơ quan nhà nước để chứng minh việc đáp ứng yêu cầu kỹ thuật, chất lượng đối với các dự án/gói thầu đã thực hiện.</w:t>
      </w:r>
    </w:p>
    <w:p w:rsidR="0037799B" w:rsidRPr="0037799B" w:rsidRDefault="0037799B" w:rsidP="00F005A5">
      <w:pPr>
        <w:spacing w:before="120"/>
        <w:ind w:firstLine="578"/>
        <w:jc w:val="both"/>
        <w:rPr>
          <w:rFonts w:cs="Times New Roman"/>
          <w:color w:val="000000" w:themeColor="text1"/>
        </w:rPr>
      </w:pPr>
      <w:r>
        <w:rPr>
          <w:rFonts w:cs="Times New Roman"/>
          <w:color w:val="00B0F0"/>
          <w:shd w:val="clear" w:color="auto" w:fill="F8F9FA"/>
        </w:rPr>
        <w:t>* General i</w:t>
      </w:r>
      <w:r w:rsidRPr="0037799B">
        <w:rPr>
          <w:rFonts w:cs="Times New Roman"/>
          <w:color w:val="00B0F0"/>
          <w:shd w:val="clear" w:color="auto" w:fill="F8F9FA"/>
        </w:rPr>
        <w:t xml:space="preserve">nstructions for </w:t>
      </w:r>
      <w:r>
        <w:rPr>
          <w:rFonts w:cs="Times New Roman"/>
          <w:color w:val="00B0F0"/>
          <w:shd w:val="clear" w:color="auto" w:fill="F8F9FA"/>
        </w:rPr>
        <w:t>investor</w:t>
      </w:r>
      <w:r w:rsidRPr="0037799B">
        <w:rPr>
          <w:rFonts w:cs="Times New Roman"/>
          <w:color w:val="00B0F0"/>
          <w:shd w:val="clear" w:color="auto" w:fill="F8F9FA"/>
        </w:rPr>
        <w:t>: Investor's experience is equal to the total number of projects impl</w:t>
      </w:r>
      <w:r>
        <w:rPr>
          <w:rFonts w:cs="Times New Roman"/>
          <w:color w:val="00B0F0"/>
          <w:shd w:val="clear" w:color="auto" w:fill="F8F9FA"/>
        </w:rPr>
        <w:t>emented by the investor / joint-</w:t>
      </w:r>
      <w:r w:rsidRPr="0037799B">
        <w:rPr>
          <w:rFonts w:cs="Times New Roman"/>
          <w:color w:val="00B0F0"/>
          <w:shd w:val="clear" w:color="auto" w:fill="F8F9FA"/>
        </w:rPr>
        <w:t>venture member and partner</w:t>
      </w:r>
      <w:r>
        <w:rPr>
          <w:rFonts w:cs="Times New Roman"/>
          <w:color w:val="00B0F0"/>
          <w:shd w:val="clear" w:color="auto" w:fill="F8F9FA"/>
        </w:rPr>
        <w:t>s. Projects/bidding packages/</w:t>
      </w:r>
      <w:r w:rsidRPr="0037799B">
        <w:rPr>
          <w:rFonts w:cs="Times New Roman"/>
          <w:color w:val="00B0F0"/>
          <w:shd w:val="clear" w:color="auto" w:fill="F8F9FA"/>
        </w:rPr>
        <w:t xml:space="preserve">partners </w:t>
      </w:r>
      <w:r>
        <w:rPr>
          <w:rFonts w:cs="Times New Roman"/>
          <w:color w:val="00B0F0"/>
          <w:shd w:val="clear" w:color="auto" w:fill="F8F9FA"/>
        </w:rPr>
        <w:t xml:space="preserve">should </w:t>
      </w:r>
      <w:r w:rsidRPr="0037799B">
        <w:rPr>
          <w:rFonts w:cs="Times New Roman"/>
          <w:color w:val="00B0F0"/>
          <w:shd w:val="clear" w:color="auto" w:fill="F8F9FA"/>
        </w:rPr>
        <w:t xml:space="preserve">ensure that they meet the technical and quality requirements under the signed contracts </w:t>
      </w:r>
      <w:r w:rsidR="007270A4">
        <w:rPr>
          <w:rFonts w:cs="Times New Roman"/>
          <w:color w:val="00B0F0"/>
          <w:shd w:val="clear" w:color="auto" w:fill="F8F9FA"/>
        </w:rPr>
        <w:t xml:space="preserve">then they are </w:t>
      </w:r>
      <w:r w:rsidRPr="0037799B">
        <w:rPr>
          <w:rFonts w:cs="Times New Roman"/>
          <w:color w:val="00B0F0"/>
          <w:shd w:val="clear" w:color="auto" w:fill="F8F9FA"/>
        </w:rPr>
        <w:t xml:space="preserve">considered and evaluated. The investor </w:t>
      </w:r>
      <w:r w:rsidR="007270A4">
        <w:rPr>
          <w:rFonts w:cs="Times New Roman"/>
          <w:color w:val="00B0F0"/>
          <w:shd w:val="clear" w:color="auto" w:fill="F8F9FA"/>
        </w:rPr>
        <w:t xml:space="preserve">should </w:t>
      </w:r>
      <w:r w:rsidRPr="0037799B">
        <w:rPr>
          <w:rFonts w:cs="Times New Roman"/>
          <w:color w:val="00B0F0"/>
          <w:shd w:val="clear" w:color="auto" w:fill="F8F9FA"/>
        </w:rPr>
        <w:t>provide minutes of acceptance, liquidation or certification of state agencies to prove the satisfaction of technical and quality requirements for implemented projects / bidding packages.</w:t>
      </w:r>
    </w:p>
    <w:p w:rsidR="00094E98" w:rsidRDefault="00F005A5" w:rsidP="00094E98">
      <w:pPr>
        <w:spacing w:before="120"/>
        <w:ind w:firstLine="576"/>
        <w:jc w:val="both"/>
        <w:rPr>
          <w:rStyle w:val="BodyTextChar1"/>
          <w:rFonts w:cs="Times New Roman"/>
          <w:b/>
          <w:color w:val="000000" w:themeColor="text1"/>
          <w:sz w:val="28"/>
          <w:lang w:eastAsia="vi-VN"/>
        </w:rPr>
      </w:pPr>
      <w:r w:rsidRPr="00A746C9">
        <w:rPr>
          <w:rStyle w:val="BodyTextChar1"/>
          <w:rFonts w:cs="Times New Roman"/>
          <w:b/>
          <w:color w:val="000000" w:themeColor="text1"/>
          <w:sz w:val="28"/>
          <w:lang w:eastAsia="vi-VN"/>
        </w:rPr>
        <w:t>2.3.</w:t>
      </w:r>
      <w:r w:rsidR="00094E98" w:rsidRPr="00A746C9">
        <w:rPr>
          <w:rStyle w:val="BodyTextChar1"/>
          <w:rFonts w:cs="Times New Roman"/>
          <w:b/>
          <w:color w:val="000000" w:themeColor="text1"/>
          <w:sz w:val="28"/>
          <w:lang w:eastAsia="vi-VN"/>
        </w:rPr>
        <w:t xml:space="preserve"> Về tiêu chí khác: </w:t>
      </w:r>
    </w:p>
    <w:p w:rsidR="007270A4" w:rsidRPr="007270A4" w:rsidRDefault="007270A4" w:rsidP="00094E98">
      <w:pPr>
        <w:spacing w:before="120"/>
        <w:ind w:firstLine="576"/>
        <w:jc w:val="both"/>
        <w:rPr>
          <w:rStyle w:val="BodyTextChar1"/>
          <w:rFonts w:cs="Times New Roman"/>
          <w:b/>
          <w:color w:val="000000" w:themeColor="text1"/>
          <w:sz w:val="28"/>
          <w:lang w:eastAsia="vi-VN"/>
        </w:rPr>
      </w:pPr>
      <w:r w:rsidRPr="007270A4">
        <w:rPr>
          <w:rFonts w:cs="Times New Roman"/>
          <w:color w:val="00B0F0"/>
          <w:shd w:val="clear" w:color="auto" w:fill="F8F9FA"/>
        </w:rPr>
        <w:lastRenderedPageBreak/>
        <w:t xml:space="preserve">2.3. </w:t>
      </w:r>
      <w:r>
        <w:rPr>
          <w:rFonts w:cs="Times New Roman"/>
          <w:color w:val="00B0F0"/>
          <w:shd w:val="clear" w:color="auto" w:fill="F8F9FA"/>
        </w:rPr>
        <w:t>O</w:t>
      </w:r>
      <w:r w:rsidRPr="007270A4">
        <w:rPr>
          <w:rFonts w:cs="Times New Roman"/>
          <w:color w:val="00B0F0"/>
          <w:shd w:val="clear" w:color="auto" w:fill="F8F9FA"/>
        </w:rPr>
        <w:t>ther criteria:</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Nhà đầu tư phải có cam kết đầy đủ các nội dung sau:</w:t>
      </w:r>
    </w:p>
    <w:p w:rsidR="007270A4" w:rsidRPr="007270A4" w:rsidRDefault="007270A4" w:rsidP="00094E98">
      <w:pPr>
        <w:spacing w:before="120"/>
        <w:ind w:firstLine="576"/>
        <w:jc w:val="both"/>
        <w:rPr>
          <w:rFonts w:eastAsia="Calibri" w:cs="Times New Roman"/>
          <w:color w:val="000000" w:themeColor="text1"/>
        </w:rPr>
      </w:pPr>
      <w:r>
        <w:rPr>
          <w:rFonts w:cs="Times New Roman"/>
          <w:color w:val="00B0F0"/>
          <w:shd w:val="clear" w:color="auto" w:fill="F8F9FA"/>
        </w:rPr>
        <w:t xml:space="preserve">Investor should </w:t>
      </w:r>
      <w:r w:rsidRPr="007270A4">
        <w:rPr>
          <w:rFonts w:cs="Times New Roman"/>
          <w:color w:val="00B0F0"/>
          <w:shd w:val="clear" w:color="auto" w:fill="F8F9FA"/>
        </w:rPr>
        <w:t>fully commit to the following:</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 Cam kết ký quỹ bảo đảm thưc hiện dự án theo quy định pháp luật đầu tư và của UBND tỉnh Ninh Thuận.</w:t>
      </w:r>
    </w:p>
    <w:p w:rsidR="007270A4" w:rsidRPr="007270A4" w:rsidRDefault="007270A4" w:rsidP="007270A4">
      <w:pPr>
        <w:spacing w:before="120"/>
        <w:ind w:firstLine="576"/>
        <w:jc w:val="both"/>
        <w:rPr>
          <w:rFonts w:eastAsia="Calibri" w:cs="Times New Roman"/>
          <w:color w:val="000000" w:themeColor="text1"/>
        </w:rPr>
      </w:pPr>
      <w:r w:rsidRPr="007270A4">
        <w:rPr>
          <w:rFonts w:cs="Times New Roman"/>
          <w:color w:val="00B0F0"/>
          <w:shd w:val="clear" w:color="auto" w:fill="F8F9FA"/>
        </w:rPr>
        <w:t>- Commitment to deposit the project to ensure the project implementation in accordance with the investment law and Ninh Thuan Provincial People's Committee.</w:t>
      </w:r>
    </w:p>
    <w:p w:rsidR="00094E98" w:rsidRDefault="00094E98" w:rsidP="00094E98">
      <w:pPr>
        <w:tabs>
          <w:tab w:val="left" w:pos="3962"/>
          <w:tab w:val="left" w:pos="5375"/>
        </w:tabs>
        <w:spacing w:before="120"/>
        <w:ind w:firstLine="576"/>
        <w:jc w:val="both"/>
        <w:rPr>
          <w:rFonts w:eastAsia="Calibri" w:cs="Times New Roman"/>
          <w:color w:val="000000" w:themeColor="text1"/>
        </w:rPr>
      </w:pPr>
      <w:r w:rsidRPr="00A746C9">
        <w:rPr>
          <w:rFonts w:eastAsia="Calibri" w:cs="Times New Roman"/>
          <w:color w:val="000000" w:themeColor="text1"/>
        </w:rPr>
        <w:t>- C</w:t>
      </w:r>
      <w:r w:rsidRPr="00A746C9">
        <w:rPr>
          <w:rFonts w:eastAsia="Calibri" w:cs="Times New Roman"/>
          <w:color w:val="000000" w:themeColor="text1"/>
          <w:lang w:val="vi-VN"/>
        </w:rPr>
        <w:t xml:space="preserve">am kết </w:t>
      </w:r>
      <w:r w:rsidRPr="00A746C9">
        <w:rPr>
          <w:rFonts w:eastAsia="Calibri" w:cs="Times New Roman"/>
          <w:color w:val="000000" w:themeColor="text1"/>
        </w:rPr>
        <w:t>không yêu cầu bảo lãnh và hỗ trợ của Chính phủ về chuyển đổi ngoại tệ (bao gồm tỷ giá chuyển đổi).</w:t>
      </w:r>
    </w:p>
    <w:p w:rsidR="007270A4" w:rsidRPr="007270A4" w:rsidRDefault="007270A4" w:rsidP="00094E98">
      <w:pPr>
        <w:tabs>
          <w:tab w:val="left" w:pos="3962"/>
          <w:tab w:val="left" w:pos="5375"/>
        </w:tabs>
        <w:spacing w:before="120"/>
        <w:ind w:firstLine="576"/>
        <w:jc w:val="both"/>
        <w:rPr>
          <w:rFonts w:cs="Times New Roman"/>
          <w:color w:val="000000" w:themeColor="text1"/>
        </w:rPr>
      </w:pPr>
      <w:r w:rsidRPr="007270A4">
        <w:rPr>
          <w:rFonts w:cs="Times New Roman"/>
          <w:color w:val="00B0F0"/>
          <w:shd w:val="clear" w:color="auto" w:fill="F8F9FA"/>
        </w:rPr>
        <w:t>- Commitment to not require guarantee and support of the Government in foreign currency conversion (including exchange rate).</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 Cam kết về rủi ro:</w:t>
      </w:r>
    </w:p>
    <w:p w:rsidR="007E0F31" w:rsidRPr="007E0F31" w:rsidRDefault="007E0F31" w:rsidP="00094E98">
      <w:pPr>
        <w:spacing w:before="120"/>
        <w:ind w:firstLine="576"/>
        <w:jc w:val="both"/>
        <w:rPr>
          <w:rFonts w:eastAsia="Calibri" w:cs="Times New Roman"/>
          <w:color w:val="000000" w:themeColor="text1"/>
        </w:rPr>
      </w:pPr>
      <w:r>
        <w:rPr>
          <w:rFonts w:cs="Times New Roman"/>
          <w:color w:val="00B0F0"/>
          <w:shd w:val="clear" w:color="auto" w:fill="F8F9FA"/>
        </w:rPr>
        <w:t xml:space="preserve">- </w:t>
      </w:r>
      <w:r w:rsidRPr="007E0F31">
        <w:rPr>
          <w:rFonts w:cs="Times New Roman"/>
          <w:color w:val="00B0F0"/>
          <w:shd w:val="clear" w:color="auto" w:fill="F8F9FA"/>
        </w:rPr>
        <w:t>Commitment to risk:</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 Cam kết không yêu cầu bảo lãnh về hợp đồng mua bán điện, thu mua sản lượng điện sản xuất (phát ra), nhà đầu tư cam kết tự thỏa thuận đàm phán PPA với Tập đoàn Điện lực Việt Nam.</w:t>
      </w:r>
    </w:p>
    <w:p w:rsidR="007E0F31" w:rsidRPr="007E0F31" w:rsidRDefault="007E0F31" w:rsidP="007E0F31">
      <w:pPr>
        <w:pStyle w:val="HTMLPreformatted"/>
        <w:shd w:val="clear" w:color="auto" w:fill="F8F9FA"/>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 </w:t>
      </w:r>
      <w:r w:rsidRPr="007E0F31">
        <w:rPr>
          <w:rFonts w:ascii="Times New Roman" w:hAnsi="Times New Roman" w:cs="Times New Roman"/>
          <w:color w:val="00B0F0"/>
          <w:sz w:val="28"/>
          <w:szCs w:val="28"/>
          <w:lang w:val="en"/>
        </w:rPr>
        <w:t xml:space="preserve">Committing not to require guarantee for the </w:t>
      </w:r>
      <w:r>
        <w:rPr>
          <w:rFonts w:ascii="Times New Roman" w:hAnsi="Times New Roman" w:cs="Times New Roman"/>
          <w:color w:val="00B0F0"/>
          <w:sz w:val="28"/>
          <w:szCs w:val="28"/>
          <w:lang w:val="en"/>
        </w:rPr>
        <w:t xml:space="preserve">PPA, </w:t>
      </w:r>
      <w:r w:rsidRPr="007E0F31">
        <w:rPr>
          <w:rFonts w:ascii="Times New Roman" w:hAnsi="Times New Roman" w:cs="Times New Roman"/>
          <w:color w:val="00B0F0"/>
          <w:sz w:val="28"/>
          <w:szCs w:val="28"/>
          <w:lang w:val="en"/>
        </w:rPr>
        <w:t xml:space="preserve">purchasing power output produced (generated), the investor commits to negotiate PPA with </w:t>
      </w:r>
      <w:r>
        <w:rPr>
          <w:rFonts w:ascii="Times New Roman" w:hAnsi="Times New Roman" w:cs="Times New Roman"/>
          <w:color w:val="00B0F0"/>
          <w:sz w:val="28"/>
          <w:szCs w:val="28"/>
          <w:lang w:val="en"/>
        </w:rPr>
        <w:t xml:space="preserve">EVN. </w:t>
      </w:r>
    </w:p>
    <w:p w:rsidR="00094E98" w:rsidRDefault="00094E98" w:rsidP="00094E98">
      <w:pPr>
        <w:tabs>
          <w:tab w:val="left" w:pos="3962"/>
          <w:tab w:val="left" w:pos="5375"/>
        </w:tabs>
        <w:spacing w:before="120"/>
        <w:ind w:firstLine="576"/>
        <w:jc w:val="both"/>
        <w:rPr>
          <w:rFonts w:cs="Times New Roman"/>
          <w:color w:val="000000" w:themeColor="text1"/>
        </w:rPr>
      </w:pPr>
      <w:r w:rsidRPr="00A746C9">
        <w:rPr>
          <w:rFonts w:eastAsia="Calibri" w:cs="Times New Roman"/>
          <w:color w:val="000000" w:themeColor="text1"/>
        </w:rPr>
        <w:t>+ Cam kết không khiếu kiện trong trường hợp có sự thay đổi, điều chỉnh các nội dung yêu cầu đối với nhà đầu tư hoặc hủy bỏ kết quả lựa chọn nhà đầu tư vì lý do an ninh quốc phòng</w:t>
      </w:r>
      <w:r w:rsidRPr="00A746C9">
        <w:rPr>
          <w:rFonts w:cs="Times New Roman"/>
          <w:color w:val="000000" w:themeColor="text1"/>
        </w:rPr>
        <w:t>.</w:t>
      </w:r>
    </w:p>
    <w:p w:rsidR="007E0F31" w:rsidRPr="007E0F31" w:rsidRDefault="007E0F31" w:rsidP="00094E98">
      <w:pPr>
        <w:tabs>
          <w:tab w:val="left" w:pos="3962"/>
          <w:tab w:val="left" w:pos="5375"/>
        </w:tabs>
        <w:spacing w:before="120"/>
        <w:ind w:firstLine="576"/>
        <w:jc w:val="both"/>
        <w:rPr>
          <w:rFonts w:cs="Times New Roman"/>
          <w:color w:val="000000" w:themeColor="text1"/>
        </w:rPr>
      </w:pPr>
      <w:r w:rsidRPr="007E0F31">
        <w:rPr>
          <w:rFonts w:cs="Times New Roman"/>
          <w:color w:val="00B0F0"/>
          <w:shd w:val="clear" w:color="auto" w:fill="F8F9FA"/>
        </w:rPr>
        <w:t>+ Commit not to sue in case there is any change or adjustment to the requested content of investors or cancel the result of investor selection for security and defense reasons.</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 Cam kết về thực hiện đầu tư dự án:</w:t>
      </w:r>
    </w:p>
    <w:p w:rsidR="007E0F31" w:rsidRPr="007E0F31" w:rsidRDefault="007E0F31" w:rsidP="00094E98">
      <w:pPr>
        <w:spacing w:before="120"/>
        <w:ind w:firstLine="576"/>
        <w:jc w:val="both"/>
        <w:rPr>
          <w:rFonts w:eastAsia="Calibri" w:cs="Times New Roman"/>
          <w:color w:val="000000" w:themeColor="text1"/>
        </w:rPr>
      </w:pPr>
      <w:r w:rsidRPr="007E0F31">
        <w:rPr>
          <w:rFonts w:cs="Times New Roman"/>
          <w:color w:val="00B0F0"/>
          <w:shd w:val="clear" w:color="auto" w:fill="F8F9FA"/>
        </w:rPr>
        <w:t>- Commitment on project investment implementation:</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 Cam kết không mua bán, chuyển nhượng dự án dưới bất kỳ hình thức nào trong thời gian triển khai dự án đầu tư đến khi nhà máy đưa vào vận hành và phát điện thương mại (COD), trường hợp vi phạm thì thu hồi dự án mà không bồi thường.</w:t>
      </w:r>
    </w:p>
    <w:p w:rsidR="007E0F31" w:rsidRPr="007E0F31" w:rsidRDefault="00B03BBD" w:rsidP="007E0F31">
      <w:pPr>
        <w:pStyle w:val="HTMLPreformatted"/>
        <w:shd w:val="clear" w:color="auto" w:fill="F8F9FA"/>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w:t>
      </w:r>
      <w:r w:rsidR="007E0F31" w:rsidRPr="007E0F31">
        <w:rPr>
          <w:rFonts w:ascii="Times New Roman" w:hAnsi="Times New Roman" w:cs="Times New Roman"/>
          <w:color w:val="00B0F0"/>
          <w:sz w:val="28"/>
          <w:szCs w:val="28"/>
          <w:lang w:val="en"/>
        </w:rPr>
        <w:t xml:space="preserve">+ Commitment not to purchase, transfer the project in any form during the implementation of the investment project until the plant is put into operation and </w:t>
      </w:r>
      <w:r w:rsidR="00D42506">
        <w:rPr>
          <w:rFonts w:ascii="Times New Roman" w:hAnsi="Times New Roman" w:cs="Times New Roman"/>
          <w:color w:val="00B0F0"/>
          <w:sz w:val="28"/>
          <w:szCs w:val="28"/>
          <w:lang w:val="en"/>
        </w:rPr>
        <w:t xml:space="preserve">generates </w:t>
      </w:r>
      <w:r w:rsidR="007E0F31" w:rsidRPr="007E0F31">
        <w:rPr>
          <w:rFonts w:ascii="Times New Roman" w:hAnsi="Times New Roman" w:cs="Times New Roman"/>
          <w:color w:val="00B0F0"/>
          <w:sz w:val="28"/>
          <w:szCs w:val="28"/>
          <w:lang w:val="en"/>
        </w:rPr>
        <w:t xml:space="preserve">commercial power (COD), in case of violation, </w:t>
      </w:r>
      <w:r w:rsidR="00D42506" w:rsidRPr="007E0F31">
        <w:rPr>
          <w:rFonts w:ascii="Times New Roman" w:hAnsi="Times New Roman" w:cs="Times New Roman"/>
          <w:color w:val="00B0F0"/>
          <w:sz w:val="28"/>
          <w:szCs w:val="28"/>
          <w:lang w:val="en"/>
        </w:rPr>
        <w:t xml:space="preserve">project </w:t>
      </w:r>
      <w:r w:rsidR="00D42506">
        <w:rPr>
          <w:rFonts w:ascii="Times New Roman" w:hAnsi="Times New Roman" w:cs="Times New Roman"/>
          <w:color w:val="00B0F0"/>
          <w:sz w:val="28"/>
          <w:szCs w:val="28"/>
          <w:lang w:val="en"/>
        </w:rPr>
        <w:t xml:space="preserve">will be </w:t>
      </w:r>
      <w:r w:rsidR="007E0F31" w:rsidRPr="007E0F31">
        <w:rPr>
          <w:rFonts w:ascii="Times New Roman" w:hAnsi="Times New Roman" w:cs="Times New Roman"/>
          <w:color w:val="00B0F0"/>
          <w:sz w:val="28"/>
          <w:szCs w:val="28"/>
          <w:lang w:val="en"/>
        </w:rPr>
        <w:t>revoke</w:t>
      </w:r>
      <w:r w:rsidR="00D42506">
        <w:rPr>
          <w:rFonts w:ascii="Times New Roman" w:hAnsi="Times New Roman" w:cs="Times New Roman"/>
          <w:color w:val="00B0F0"/>
          <w:sz w:val="28"/>
          <w:szCs w:val="28"/>
          <w:lang w:val="en"/>
        </w:rPr>
        <w:t>d</w:t>
      </w:r>
      <w:r w:rsidR="007E0F31" w:rsidRPr="007E0F31">
        <w:rPr>
          <w:rFonts w:ascii="Times New Roman" w:hAnsi="Times New Roman" w:cs="Times New Roman"/>
          <w:color w:val="00B0F0"/>
          <w:sz w:val="28"/>
          <w:szCs w:val="28"/>
          <w:lang w:val="en"/>
        </w:rPr>
        <w:t xml:space="preserve"> without compensation.</w:t>
      </w:r>
    </w:p>
    <w:p w:rsidR="00094E98" w:rsidRDefault="00094E98" w:rsidP="00094E98">
      <w:pPr>
        <w:spacing w:before="120"/>
        <w:ind w:firstLine="576"/>
        <w:jc w:val="both"/>
        <w:rPr>
          <w:rFonts w:eastAsia="Calibri" w:cs="Times New Roman"/>
          <w:color w:val="000000" w:themeColor="text1"/>
        </w:rPr>
      </w:pPr>
      <w:r w:rsidRPr="00A746C9">
        <w:rPr>
          <w:rFonts w:eastAsia="Calibri" w:cs="Times New Roman"/>
          <w:color w:val="000000" w:themeColor="text1"/>
        </w:rPr>
        <w:t>+ Cam kết tiến độ đầu tư hoàn thành đưa dự án vào hoạt động trong quý III năm 2024, và có cam kết trường hợp không triển khai theo đúng tiến độ đăng ký thì dự án bị thu hồi và không được bồi thường, trừ trường hợp bất khả kháng theo quy định của pháp luật.</w:t>
      </w:r>
    </w:p>
    <w:p w:rsidR="00D42506" w:rsidRPr="00D42506" w:rsidRDefault="00D42506" w:rsidP="00FD3158">
      <w:pPr>
        <w:pStyle w:val="HTMLPreformatted"/>
        <w:shd w:val="clear" w:color="auto" w:fill="F8F9FA"/>
        <w:jc w:val="both"/>
        <w:rPr>
          <w:rFonts w:ascii="Times New Roman" w:hAnsi="Times New Roman" w:cs="Times New Roman"/>
          <w:color w:val="00B0F0"/>
          <w:sz w:val="28"/>
          <w:szCs w:val="28"/>
        </w:rPr>
      </w:pPr>
      <w:r>
        <w:rPr>
          <w:rFonts w:ascii="Times New Roman" w:hAnsi="Times New Roman" w:cs="Times New Roman"/>
          <w:color w:val="00B0F0"/>
          <w:sz w:val="28"/>
          <w:szCs w:val="28"/>
          <w:lang w:val="en"/>
        </w:rPr>
        <w:lastRenderedPageBreak/>
        <w:t xml:space="preserve">        </w:t>
      </w:r>
      <w:r w:rsidRPr="00D42506">
        <w:rPr>
          <w:rFonts w:ascii="Times New Roman" w:hAnsi="Times New Roman" w:cs="Times New Roman"/>
          <w:color w:val="00B0F0"/>
          <w:sz w:val="28"/>
          <w:szCs w:val="28"/>
          <w:lang w:val="en"/>
        </w:rPr>
        <w:t xml:space="preserve">+ Commitment to the investment schedule and the project </w:t>
      </w:r>
      <w:r w:rsidR="00FD3158">
        <w:rPr>
          <w:rFonts w:ascii="Times New Roman" w:hAnsi="Times New Roman" w:cs="Times New Roman"/>
          <w:color w:val="00B0F0"/>
          <w:sz w:val="28"/>
          <w:szCs w:val="28"/>
          <w:lang w:val="en"/>
        </w:rPr>
        <w:t xml:space="preserve">will be </w:t>
      </w:r>
      <w:r w:rsidR="00FD3158" w:rsidRPr="00D42506">
        <w:rPr>
          <w:rFonts w:ascii="Times New Roman" w:hAnsi="Times New Roman" w:cs="Times New Roman"/>
          <w:color w:val="00B0F0"/>
          <w:sz w:val="28"/>
          <w:szCs w:val="28"/>
          <w:lang w:val="en"/>
        </w:rPr>
        <w:t xml:space="preserve">put </w:t>
      </w:r>
      <w:r w:rsidRPr="00D42506">
        <w:rPr>
          <w:rFonts w:ascii="Times New Roman" w:hAnsi="Times New Roman" w:cs="Times New Roman"/>
          <w:color w:val="00B0F0"/>
          <w:sz w:val="28"/>
          <w:szCs w:val="28"/>
          <w:lang w:val="en"/>
        </w:rPr>
        <w:t xml:space="preserve">into operation in the </w:t>
      </w:r>
      <w:r>
        <w:rPr>
          <w:rFonts w:ascii="Times New Roman" w:hAnsi="Times New Roman" w:cs="Times New Roman"/>
          <w:color w:val="00B0F0"/>
          <w:sz w:val="28"/>
          <w:szCs w:val="28"/>
          <w:lang w:val="en"/>
        </w:rPr>
        <w:t>QIII/</w:t>
      </w:r>
      <w:r w:rsidRPr="00D42506">
        <w:rPr>
          <w:rFonts w:ascii="Times New Roman" w:hAnsi="Times New Roman" w:cs="Times New Roman"/>
          <w:color w:val="00B0F0"/>
          <w:sz w:val="28"/>
          <w:szCs w:val="28"/>
          <w:lang w:val="en"/>
        </w:rPr>
        <w:t xml:space="preserve">2024, in case of not implementing according to the registration schedule, the project will be revoked </w:t>
      </w:r>
      <w:r w:rsidR="00FD3158">
        <w:rPr>
          <w:rFonts w:ascii="Times New Roman" w:hAnsi="Times New Roman" w:cs="Times New Roman"/>
          <w:color w:val="00B0F0"/>
          <w:sz w:val="28"/>
          <w:szCs w:val="28"/>
          <w:lang w:val="en"/>
        </w:rPr>
        <w:t>without</w:t>
      </w:r>
      <w:r w:rsidRPr="00D42506">
        <w:rPr>
          <w:rFonts w:ascii="Times New Roman" w:hAnsi="Times New Roman" w:cs="Times New Roman"/>
          <w:color w:val="00B0F0"/>
          <w:sz w:val="28"/>
          <w:szCs w:val="28"/>
          <w:lang w:val="en"/>
        </w:rPr>
        <w:t xml:space="preserve"> compensation, except for </w:t>
      </w:r>
      <w:r w:rsidR="00FD3158">
        <w:rPr>
          <w:rFonts w:ascii="Times New Roman" w:hAnsi="Times New Roman" w:cs="Times New Roman"/>
          <w:color w:val="00B0F0"/>
          <w:sz w:val="28"/>
          <w:szCs w:val="28"/>
          <w:lang w:val="en"/>
        </w:rPr>
        <w:t>f</w:t>
      </w:r>
      <w:r w:rsidRPr="00D42506">
        <w:rPr>
          <w:rFonts w:ascii="Times New Roman" w:hAnsi="Times New Roman" w:cs="Times New Roman"/>
          <w:color w:val="00B0F0"/>
          <w:sz w:val="28"/>
          <w:szCs w:val="28"/>
          <w:lang w:val="en"/>
        </w:rPr>
        <w:t>orce majeure events in accordance with the law.</w:t>
      </w:r>
    </w:p>
    <w:p w:rsidR="00094E98" w:rsidRDefault="00094E98" w:rsidP="00094E98">
      <w:pPr>
        <w:tabs>
          <w:tab w:val="left" w:pos="3962"/>
          <w:tab w:val="left" w:pos="5375"/>
        </w:tabs>
        <w:spacing w:before="120"/>
        <w:ind w:firstLine="576"/>
        <w:jc w:val="both"/>
        <w:rPr>
          <w:rFonts w:eastAsia="Calibri" w:cs="Times New Roman"/>
          <w:color w:val="000000" w:themeColor="text1"/>
        </w:rPr>
      </w:pPr>
      <w:r w:rsidRPr="00A746C9">
        <w:rPr>
          <w:rFonts w:eastAsia="Calibri" w:cs="Times New Roman"/>
          <w:color w:val="000000" w:themeColor="text1"/>
        </w:rPr>
        <w:t>+ Cam kết thành lập doanh nghiệp tại địa phương, thực hiện các nghĩa vụ thuế theo quy định pháp luật.</w:t>
      </w:r>
    </w:p>
    <w:p w:rsidR="00FD3158" w:rsidRPr="00FD3158" w:rsidRDefault="00FD3158" w:rsidP="00094E98">
      <w:pPr>
        <w:tabs>
          <w:tab w:val="left" w:pos="3962"/>
          <w:tab w:val="left" w:pos="5375"/>
        </w:tabs>
        <w:spacing w:before="120"/>
        <w:ind w:firstLine="576"/>
        <w:jc w:val="both"/>
        <w:rPr>
          <w:rFonts w:eastAsia="Calibri" w:cs="Times New Roman"/>
          <w:color w:val="000000" w:themeColor="text1"/>
        </w:rPr>
      </w:pPr>
      <w:r>
        <w:rPr>
          <w:rFonts w:cs="Times New Roman"/>
          <w:color w:val="00B0F0"/>
          <w:shd w:val="clear" w:color="auto" w:fill="F8F9FA"/>
        </w:rPr>
        <w:t xml:space="preserve">+ Commitment to establish an enterprise in the </w:t>
      </w:r>
      <w:r w:rsidRPr="00FD3158">
        <w:rPr>
          <w:rFonts w:cs="Times New Roman"/>
          <w:color w:val="00B0F0"/>
          <w:shd w:val="clear" w:color="auto" w:fill="F8F9FA"/>
        </w:rPr>
        <w:t>local</w:t>
      </w:r>
      <w:r>
        <w:rPr>
          <w:rFonts w:cs="Times New Roman"/>
          <w:color w:val="00B0F0"/>
          <w:shd w:val="clear" w:color="auto" w:fill="F8F9FA"/>
        </w:rPr>
        <w:t>ty</w:t>
      </w:r>
      <w:r w:rsidRPr="00FD3158">
        <w:rPr>
          <w:rFonts w:cs="Times New Roman"/>
          <w:color w:val="00B0F0"/>
          <w:shd w:val="clear" w:color="auto" w:fill="F8F9FA"/>
        </w:rPr>
        <w:t>, fulfill tax obligations in accordance with the law.</w:t>
      </w:r>
    </w:p>
    <w:p w:rsidR="000133F9" w:rsidRDefault="00094E98" w:rsidP="00094E98">
      <w:pPr>
        <w:tabs>
          <w:tab w:val="left" w:pos="3962"/>
          <w:tab w:val="left" w:pos="5375"/>
        </w:tabs>
        <w:spacing w:before="120"/>
        <w:ind w:firstLine="576"/>
        <w:jc w:val="both"/>
        <w:rPr>
          <w:rFonts w:cs="Times New Roman"/>
          <w:color w:val="000000" w:themeColor="text1"/>
          <w:lang w:eastAsia="en-GB"/>
        </w:rPr>
      </w:pPr>
      <w:r w:rsidRPr="00A746C9">
        <w:rPr>
          <w:rFonts w:eastAsia="Calibri" w:cs="Times New Roman"/>
          <w:color w:val="000000" w:themeColor="text1"/>
        </w:rPr>
        <w:t>- C</w:t>
      </w:r>
      <w:r w:rsidRPr="00A746C9">
        <w:rPr>
          <w:rFonts w:cs="Times New Roman"/>
          <w:color w:val="000000" w:themeColor="text1"/>
          <w:lang w:eastAsia="en-GB"/>
        </w:rPr>
        <w:t>am kết chấp hành quy định về an ninh, quốc phòng an ninh theo luật pháp Việt Nam.</w:t>
      </w:r>
    </w:p>
    <w:p w:rsidR="00FD3158" w:rsidRPr="00FD3158" w:rsidRDefault="00FD3158" w:rsidP="00FD3158">
      <w:pPr>
        <w:pStyle w:val="HTMLPreformatted"/>
        <w:shd w:val="clear" w:color="auto" w:fill="F8F9FA"/>
        <w:jc w:val="both"/>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 </w:t>
      </w:r>
      <w:r w:rsidRPr="00FD3158">
        <w:rPr>
          <w:rFonts w:ascii="Times New Roman" w:hAnsi="Times New Roman" w:cs="Times New Roman"/>
          <w:color w:val="00B0F0"/>
          <w:sz w:val="28"/>
          <w:szCs w:val="28"/>
          <w:lang w:val="en"/>
        </w:rPr>
        <w:t>Commitment to comply with regulations on security, national defense and security under Vietnamese law.</w:t>
      </w:r>
    </w:p>
    <w:p w:rsidR="000133F9" w:rsidRDefault="00094E98" w:rsidP="000133F9">
      <w:pPr>
        <w:tabs>
          <w:tab w:val="left" w:pos="3962"/>
          <w:tab w:val="left" w:pos="5375"/>
        </w:tabs>
        <w:spacing w:before="120"/>
        <w:ind w:firstLine="576"/>
        <w:jc w:val="both"/>
        <w:rPr>
          <w:rFonts w:eastAsia="Calibri" w:cs="Times New Roman"/>
          <w:color w:val="000000" w:themeColor="text1"/>
        </w:rPr>
      </w:pPr>
      <w:r w:rsidRPr="00A746C9">
        <w:rPr>
          <w:rFonts w:cs="Times New Roman"/>
          <w:color w:val="000000" w:themeColor="text1"/>
          <w:lang w:eastAsia="en-GB"/>
        </w:rPr>
        <w:t>- C</w:t>
      </w:r>
      <w:r w:rsidRPr="00A746C9">
        <w:rPr>
          <w:rFonts w:eastAsia="Calibri" w:cs="Times New Roman"/>
          <w:color w:val="000000" w:themeColor="text1"/>
        </w:rPr>
        <w:t xml:space="preserve">am kết đầu tư xây dựng hạng mục kè Đông, nạo vét luồng lạch đảm bảo cho tàu 300.000 tấn ra vào cảng hoạt động trong năm 2022; cam kết trả chi phí cho chủ đầu tư cảng tổng hợp Cà Ná với công trình dùng chung được xây dựng trước đó (bao gồm chi phí nạo vét luồng lạch) phù hợp với tiến độ đầu tư cảng tổng hợp Cà Ná. </w:t>
      </w:r>
    </w:p>
    <w:p w:rsidR="00FD3158" w:rsidRPr="00FD3158" w:rsidRDefault="00FD3158" w:rsidP="001548DA">
      <w:pPr>
        <w:pStyle w:val="HTMLPreformatted"/>
        <w:shd w:val="clear" w:color="auto" w:fill="F8F9FA"/>
        <w:jc w:val="both"/>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 </w:t>
      </w:r>
      <w:r w:rsidRPr="00FD3158">
        <w:rPr>
          <w:rFonts w:ascii="Times New Roman" w:hAnsi="Times New Roman" w:cs="Times New Roman"/>
          <w:color w:val="00B0F0"/>
          <w:sz w:val="28"/>
          <w:szCs w:val="28"/>
          <w:lang w:val="en"/>
        </w:rPr>
        <w:t>Commitment to invest in the construction of Dong embankment, dredg</w:t>
      </w:r>
      <w:r w:rsidR="001548DA">
        <w:rPr>
          <w:rFonts w:ascii="Times New Roman" w:hAnsi="Times New Roman" w:cs="Times New Roman"/>
          <w:color w:val="00B0F0"/>
          <w:sz w:val="28"/>
          <w:szCs w:val="28"/>
          <w:lang w:val="en"/>
        </w:rPr>
        <w:t>e</w:t>
      </w:r>
      <w:r w:rsidRPr="00FD3158">
        <w:rPr>
          <w:rFonts w:ascii="Times New Roman" w:hAnsi="Times New Roman" w:cs="Times New Roman"/>
          <w:color w:val="00B0F0"/>
          <w:sz w:val="28"/>
          <w:szCs w:val="28"/>
          <w:lang w:val="en"/>
        </w:rPr>
        <w:t xml:space="preserve"> canals to ensure ships of 300,000 tons </w:t>
      </w:r>
      <w:r w:rsidR="001548DA">
        <w:rPr>
          <w:rFonts w:ascii="Times New Roman" w:hAnsi="Times New Roman" w:cs="Times New Roman"/>
          <w:color w:val="00B0F0"/>
          <w:sz w:val="28"/>
          <w:szCs w:val="28"/>
          <w:lang w:val="en"/>
        </w:rPr>
        <w:t xml:space="preserve">to get </w:t>
      </w:r>
      <w:r w:rsidRPr="00FD3158">
        <w:rPr>
          <w:rFonts w:ascii="Times New Roman" w:hAnsi="Times New Roman" w:cs="Times New Roman"/>
          <w:color w:val="00B0F0"/>
          <w:sz w:val="28"/>
          <w:szCs w:val="28"/>
          <w:lang w:val="en"/>
        </w:rPr>
        <w:t>in and out of ports in 2022; to pay costs for i</w:t>
      </w:r>
      <w:r w:rsidR="001548DA">
        <w:rPr>
          <w:rFonts w:ascii="Times New Roman" w:hAnsi="Times New Roman" w:cs="Times New Roman"/>
          <w:color w:val="00B0F0"/>
          <w:sz w:val="28"/>
          <w:szCs w:val="28"/>
          <w:lang w:val="en"/>
        </w:rPr>
        <w:t>nvestors of Ca Na generated</w:t>
      </w:r>
      <w:r w:rsidRPr="00FD3158">
        <w:rPr>
          <w:rFonts w:ascii="Times New Roman" w:hAnsi="Times New Roman" w:cs="Times New Roman"/>
          <w:color w:val="00B0F0"/>
          <w:sz w:val="28"/>
          <w:szCs w:val="28"/>
          <w:lang w:val="en"/>
        </w:rPr>
        <w:t xml:space="preserve"> port with shared works built previously (including costs for c</w:t>
      </w:r>
      <w:r w:rsidR="001548DA">
        <w:rPr>
          <w:rFonts w:ascii="Times New Roman" w:hAnsi="Times New Roman" w:cs="Times New Roman"/>
          <w:color w:val="00B0F0"/>
          <w:sz w:val="28"/>
          <w:szCs w:val="28"/>
          <w:lang w:val="en"/>
        </w:rPr>
        <w:t>anals</w:t>
      </w:r>
      <w:r w:rsidRPr="00FD3158">
        <w:rPr>
          <w:rFonts w:ascii="Times New Roman" w:hAnsi="Times New Roman" w:cs="Times New Roman"/>
          <w:color w:val="00B0F0"/>
          <w:sz w:val="28"/>
          <w:szCs w:val="28"/>
          <w:lang w:val="en"/>
        </w:rPr>
        <w:t xml:space="preserve"> dredging) in accordance with the investment progress of Ca Na genera</w:t>
      </w:r>
      <w:r w:rsidR="001548DA">
        <w:rPr>
          <w:rFonts w:ascii="Times New Roman" w:hAnsi="Times New Roman" w:cs="Times New Roman"/>
          <w:color w:val="00B0F0"/>
          <w:sz w:val="28"/>
          <w:szCs w:val="28"/>
          <w:lang w:val="en"/>
        </w:rPr>
        <w:t>ted</w:t>
      </w:r>
      <w:r w:rsidRPr="00FD3158">
        <w:rPr>
          <w:rFonts w:ascii="Times New Roman" w:hAnsi="Times New Roman" w:cs="Times New Roman"/>
          <w:color w:val="00B0F0"/>
          <w:sz w:val="28"/>
          <w:szCs w:val="28"/>
          <w:lang w:val="en"/>
        </w:rPr>
        <w:t xml:space="preserve"> port.</w:t>
      </w:r>
    </w:p>
    <w:p w:rsidR="000133F9" w:rsidRDefault="00094E98" w:rsidP="000133F9">
      <w:pPr>
        <w:tabs>
          <w:tab w:val="left" w:pos="3962"/>
          <w:tab w:val="left" w:pos="5375"/>
        </w:tabs>
        <w:spacing w:before="120"/>
        <w:ind w:firstLine="576"/>
        <w:jc w:val="both"/>
        <w:rPr>
          <w:rFonts w:eastAsia="Calibri" w:cs="Times New Roman"/>
          <w:color w:val="000000" w:themeColor="text1"/>
        </w:rPr>
      </w:pPr>
      <w:r w:rsidRPr="00A746C9">
        <w:rPr>
          <w:rFonts w:eastAsia="Calibri" w:cs="Times New Roman"/>
          <w:color w:val="000000" w:themeColor="text1"/>
        </w:rPr>
        <w:t>+ Cam kết đầu tư khu cảng khí 1,8 triệu tấn/năm kết hợp với đầu tư nhà máy tái hóa khí, đường ống dẫn khí đến nhà máy, đường ống cấp nước và xả cho nhà máy LNG và thu nước thải theo hình thức xã hội hóa.</w:t>
      </w:r>
    </w:p>
    <w:p w:rsidR="001548DA" w:rsidRPr="001548DA" w:rsidRDefault="001548DA" w:rsidP="000133F9">
      <w:pPr>
        <w:tabs>
          <w:tab w:val="left" w:pos="3962"/>
          <w:tab w:val="left" w:pos="5375"/>
        </w:tabs>
        <w:spacing w:before="120"/>
        <w:ind w:firstLine="576"/>
        <w:jc w:val="both"/>
        <w:rPr>
          <w:rFonts w:eastAsia="Calibri" w:cs="Times New Roman"/>
          <w:color w:val="000000" w:themeColor="text1"/>
        </w:rPr>
      </w:pPr>
      <w:r w:rsidRPr="001548DA">
        <w:rPr>
          <w:rFonts w:cs="Times New Roman"/>
          <w:color w:val="00B0F0"/>
          <w:shd w:val="clear" w:color="auto" w:fill="F8F9FA"/>
        </w:rPr>
        <w:t xml:space="preserve">+ Commitment to invest in </w:t>
      </w:r>
      <w:r w:rsidR="00DC26A8">
        <w:rPr>
          <w:rFonts w:cs="Times New Roman"/>
          <w:color w:val="00B0F0"/>
          <w:shd w:val="clear" w:color="auto" w:fill="F8F9FA"/>
        </w:rPr>
        <w:t xml:space="preserve">LNG </w:t>
      </w:r>
      <w:r w:rsidRPr="001548DA">
        <w:rPr>
          <w:rFonts w:cs="Times New Roman"/>
          <w:color w:val="00B0F0"/>
          <w:shd w:val="clear" w:color="auto" w:fill="F8F9FA"/>
        </w:rPr>
        <w:t xml:space="preserve">port of 1.8 million tons / year combined with investment in a </w:t>
      </w:r>
      <w:r w:rsidR="00DC26A8">
        <w:rPr>
          <w:rFonts w:cs="Times New Roman"/>
          <w:color w:val="00B0F0"/>
          <w:shd w:val="clear" w:color="auto" w:fill="FFFFFF"/>
        </w:rPr>
        <w:t>r</w:t>
      </w:r>
      <w:r w:rsidR="00DC26A8" w:rsidRPr="00C76381">
        <w:rPr>
          <w:rFonts w:cs="Times New Roman"/>
          <w:color w:val="00B0F0"/>
          <w:shd w:val="clear" w:color="auto" w:fill="FFFFFF"/>
        </w:rPr>
        <w:t>egasification</w:t>
      </w:r>
      <w:r w:rsidRPr="001548DA">
        <w:rPr>
          <w:rFonts w:cs="Times New Roman"/>
          <w:color w:val="00B0F0"/>
          <w:shd w:val="clear" w:color="auto" w:fill="F8F9FA"/>
        </w:rPr>
        <w:t xml:space="preserve"> plant, a gas pipeline to the factory, a water supply and </w:t>
      </w:r>
      <w:r w:rsidR="00DC26A8">
        <w:rPr>
          <w:rFonts w:cs="Times New Roman"/>
          <w:color w:val="00B0F0"/>
        </w:rPr>
        <w:t>cooling piping system</w:t>
      </w:r>
      <w:r w:rsidR="00DC26A8" w:rsidRPr="001548DA">
        <w:rPr>
          <w:rFonts w:cs="Times New Roman"/>
          <w:color w:val="00B0F0"/>
          <w:shd w:val="clear" w:color="auto" w:fill="F8F9FA"/>
        </w:rPr>
        <w:t xml:space="preserve"> </w:t>
      </w:r>
      <w:r w:rsidRPr="001548DA">
        <w:rPr>
          <w:rFonts w:cs="Times New Roman"/>
          <w:color w:val="00B0F0"/>
          <w:shd w:val="clear" w:color="auto" w:fill="F8F9FA"/>
        </w:rPr>
        <w:t xml:space="preserve">for the LNG plant and wastewater collection </w:t>
      </w:r>
      <w:r w:rsidR="00DC26A8">
        <w:rPr>
          <w:rFonts w:cs="Times New Roman"/>
          <w:color w:val="00B0F0"/>
          <w:shd w:val="clear" w:color="auto" w:fill="F8F9FA"/>
        </w:rPr>
        <w:t xml:space="preserve">system </w:t>
      </w:r>
      <w:r w:rsidRPr="001548DA">
        <w:rPr>
          <w:rFonts w:cs="Times New Roman"/>
          <w:color w:val="00B0F0"/>
          <w:shd w:val="clear" w:color="auto" w:fill="F8F9FA"/>
        </w:rPr>
        <w:t xml:space="preserve">in </w:t>
      </w:r>
      <w:r w:rsidR="00DC26A8">
        <w:rPr>
          <w:rFonts w:cs="Times New Roman"/>
          <w:color w:val="00B0F0"/>
          <w:shd w:val="clear" w:color="auto" w:fill="F8F9FA"/>
        </w:rPr>
        <w:t xml:space="preserve">form of </w:t>
      </w:r>
      <w:r w:rsidRPr="001548DA">
        <w:rPr>
          <w:rFonts w:cs="Times New Roman"/>
          <w:color w:val="00B0F0"/>
          <w:shd w:val="clear" w:color="auto" w:fill="F8F9FA"/>
        </w:rPr>
        <w:t xml:space="preserve"> socialization.</w:t>
      </w:r>
    </w:p>
    <w:p w:rsidR="000133F9" w:rsidRDefault="00094E98" w:rsidP="000133F9">
      <w:pPr>
        <w:tabs>
          <w:tab w:val="left" w:pos="3962"/>
          <w:tab w:val="left" w:pos="5375"/>
        </w:tabs>
        <w:spacing w:before="120"/>
        <w:ind w:firstLine="576"/>
        <w:jc w:val="both"/>
        <w:rPr>
          <w:rFonts w:eastAsia="Calibri" w:cs="Times New Roman"/>
          <w:color w:val="000000" w:themeColor="text1"/>
        </w:rPr>
      </w:pPr>
      <w:r w:rsidRPr="00A746C9">
        <w:rPr>
          <w:rFonts w:eastAsia="Calibri" w:cs="Times New Roman"/>
          <w:color w:val="000000" w:themeColor="text1"/>
        </w:rPr>
        <w:t>+ Cam kết thực hiện việc đầu tư theo pháp luật Việt Nam, mọi tranh chấp khiếu kiện giải quyết theo pháp luật Việt Nam, Tòa án Việt Nam; trừ trường hợp Điều ước quốc tế mà nước Cộng hòa xã hội chủ nghĩa Việt Nam là thành viên có quy định khác.</w:t>
      </w:r>
    </w:p>
    <w:p w:rsidR="00DC26A8" w:rsidRPr="00DC26A8" w:rsidRDefault="00DC26A8" w:rsidP="000F649C">
      <w:pPr>
        <w:pStyle w:val="HTMLPreformatted"/>
        <w:shd w:val="clear" w:color="auto" w:fill="F8F9FA"/>
        <w:jc w:val="both"/>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w:t>
      </w:r>
      <w:r w:rsidRPr="00DC26A8">
        <w:rPr>
          <w:rFonts w:ascii="Times New Roman" w:hAnsi="Times New Roman" w:cs="Times New Roman"/>
          <w:color w:val="00B0F0"/>
          <w:sz w:val="28"/>
          <w:szCs w:val="28"/>
          <w:lang w:val="en"/>
        </w:rPr>
        <w:t xml:space="preserve">+ Commitment to </w:t>
      </w:r>
      <w:r w:rsidR="000F649C">
        <w:rPr>
          <w:rFonts w:ascii="Times New Roman" w:hAnsi="Times New Roman" w:cs="Times New Roman"/>
          <w:color w:val="00B0F0"/>
          <w:sz w:val="28"/>
          <w:szCs w:val="28"/>
          <w:lang w:val="en"/>
        </w:rPr>
        <w:t>do</w:t>
      </w:r>
      <w:r w:rsidRPr="00DC26A8">
        <w:rPr>
          <w:rFonts w:ascii="Times New Roman" w:hAnsi="Times New Roman" w:cs="Times New Roman"/>
          <w:color w:val="00B0F0"/>
          <w:sz w:val="28"/>
          <w:szCs w:val="28"/>
          <w:lang w:val="en"/>
        </w:rPr>
        <w:t xml:space="preserve"> investment according to Vietnamese law, all disputes and complaints will be settled according to the law of Vietnam, the Court of Vietnam; </w:t>
      </w:r>
      <w:r w:rsidR="000F649C">
        <w:rPr>
          <w:rFonts w:ascii="Times New Roman" w:hAnsi="Times New Roman" w:cs="Times New Roman"/>
          <w:color w:val="00B0F0"/>
          <w:sz w:val="28"/>
          <w:szCs w:val="28"/>
          <w:lang w:val="en"/>
        </w:rPr>
        <w:t xml:space="preserve">except </w:t>
      </w:r>
      <w:r w:rsidRPr="00DC26A8">
        <w:rPr>
          <w:rFonts w:ascii="Times New Roman" w:hAnsi="Times New Roman" w:cs="Times New Roman"/>
          <w:color w:val="00B0F0"/>
          <w:sz w:val="28"/>
          <w:szCs w:val="28"/>
          <w:lang w:val="en"/>
        </w:rPr>
        <w:t>international treaties to which the Socialist Republic of Vietnam is a member.</w:t>
      </w:r>
    </w:p>
    <w:p w:rsidR="000133F9" w:rsidRDefault="00094E98" w:rsidP="000133F9">
      <w:pPr>
        <w:tabs>
          <w:tab w:val="left" w:pos="3962"/>
          <w:tab w:val="left" w:pos="5375"/>
        </w:tabs>
        <w:spacing w:before="120"/>
        <w:ind w:firstLine="576"/>
        <w:jc w:val="both"/>
        <w:rPr>
          <w:rFonts w:eastAsia="Calibri" w:cs="Times New Roman"/>
          <w:color w:val="000000" w:themeColor="text1"/>
        </w:rPr>
      </w:pPr>
      <w:r w:rsidRPr="00A746C9">
        <w:rPr>
          <w:rFonts w:eastAsia="Calibri" w:cs="Times New Roman"/>
          <w:color w:val="000000" w:themeColor="text1"/>
        </w:rPr>
        <w:t xml:space="preserve">+ Cam kết xây dựng phương án đấu nối, thỏa thuận đấu nối truyền tải điện vào hệ thống lưới Quốc gia theo quy định; có biên bản thỏa thuận đấu nối với đơn vị quản lý </w:t>
      </w:r>
      <w:r w:rsidR="00662759">
        <w:rPr>
          <w:rFonts w:eastAsia="Calibri" w:cs="Times New Roman"/>
          <w:color w:val="000000" w:themeColor="text1"/>
        </w:rPr>
        <w:t>Trạm biến áp (</w:t>
      </w:r>
      <w:r w:rsidRPr="00A746C9">
        <w:rPr>
          <w:rFonts w:eastAsia="Calibri" w:cs="Times New Roman"/>
          <w:color w:val="000000" w:themeColor="text1"/>
        </w:rPr>
        <w:t>TBA</w:t>
      </w:r>
      <w:r w:rsidR="00662759">
        <w:rPr>
          <w:rFonts w:eastAsia="Calibri" w:cs="Times New Roman"/>
          <w:color w:val="000000" w:themeColor="text1"/>
        </w:rPr>
        <w:t>)</w:t>
      </w:r>
      <w:r w:rsidRPr="00A746C9">
        <w:rPr>
          <w:rFonts w:eastAsia="Calibri" w:cs="Times New Roman"/>
          <w:color w:val="000000" w:themeColor="text1"/>
        </w:rPr>
        <w:t>, đường dây truyền tải.</w:t>
      </w:r>
    </w:p>
    <w:p w:rsidR="000F649C" w:rsidRPr="000F649C" w:rsidRDefault="000F649C" w:rsidP="000F649C">
      <w:pPr>
        <w:tabs>
          <w:tab w:val="left" w:pos="3962"/>
          <w:tab w:val="left" w:pos="5375"/>
        </w:tabs>
        <w:spacing w:before="120"/>
        <w:ind w:firstLine="578"/>
        <w:jc w:val="both"/>
        <w:rPr>
          <w:rFonts w:eastAsia="Calibri" w:cs="Times New Roman"/>
          <w:color w:val="000000" w:themeColor="text1"/>
        </w:rPr>
      </w:pPr>
      <w:r w:rsidRPr="000F649C">
        <w:rPr>
          <w:rFonts w:cs="Times New Roman"/>
          <w:color w:val="00B0F0"/>
          <w:shd w:val="clear" w:color="auto" w:fill="F8F9FA"/>
        </w:rPr>
        <w:t xml:space="preserve">+ Commitment to connection plan, agreement on the transmission connection to the national grid system according to regulations; agreement on </w:t>
      </w:r>
      <w:r w:rsidRPr="000F649C">
        <w:rPr>
          <w:rFonts w:cs="Times New Roman"/>
          <w:color w:val="00B0F0"/>
          <w:shd w:val="clear" w:color="auto" w:fill="F8F9FA"/>
        </w:rPr>
        <w:lastRenderedPageBreak/>
        <w:t>connection with the management unit of Transformer Station (TBA), transmission line</w:t>
      </w:r>
      <w:r>
        <w:rPr>
          <w:rFonts w:cs="Times New Roman"/>
          <w:color w:val="00B0F0"/>
          <w:shd w:val="clear" w:color="auto" w:fill="F8F9FA"/>
        </w:rPr>
        <w:t>s</w:t>
      </w:r>
      <w:r w:rsidRPr="000F649C">
        <w:rPr>
          <w:rFonts w:cs="Times New Roman"/>
          <w:color w:val="00B0F0"/>
          <w:shd w:val="clear" w:color="auto" w:fill="F8F9FA"/>
        </w:rPr>
        <w:t>.</w:t>
      </w:r>
    </w:p>
    <w:p w:rsidR="00094E98" w:rsidRDefault="00094E98" w:rsidP="000133F9">
      <w:pPr>
        <w:tabs>
          <w:tab w:val="left" w:pos="3962"/>
          <w:tab w:val="left" w:pos="5375"/>
        </w:tabs>
        <w:spacing w:before="120"/>
        <w:ind w:firstLine="576"/>
        <w:jc w:val="both"/>
        <w:rPr>
          <w:rFonts w:eastAsia="Calibri" w:cs="Times New Roman"/>
          <w:color w:val="000000" w:themeColor="text1"/>
        </w:rPr>
      </w:pPr>
      <w:r w:rsidRPr="00A746C9">
        <w:rPr>
          <w:rFonts w:eastAsia="Calibri" w:cs="Times New Roman"/>
          <w:color w:val="000000" w:themeColor="text1"/>
        </w:rPr>
        <w:t>+ Cam kết thực hiện điều kiện kỹ thuật của dự án theo quy chuẩn, tiêu chuẩn kỹ thuật Việt Nam hiện hành; áp dụng công nghệ tiên tiến, hiện đại.</w:t>
      </w:r>
    </w:p>
    <w:p w:rsidR="000F649C" w:rsidRPr="000F649C" w:rsidRDefault="000F649C" w:rsidP="000133F9">
      <w:pPr>
        <w:tabs>
          <w:tab w:val="left" w:pos="3962"/>
          <w:tab w:val="left" w:pos="5375"/>
        </w:tabs>
        <w:spacing w:before="120"/>
        <w:ind w:firstLine="576"/>
        <w:jc w:val="both"/>
        <w:rPr>
          <w:rFonts w:eastAsia="Calibri" w:cs="Times New Roman"/>
          <w:color w:val="000000" w:themeColor="text1"/>
        </w:rPr>
      </w:pPr>
      <w:r w:rsidRPr="000F649C">
        <w:rPr>
          <w:rFonts w:cs="Times New Roman"/>
          <w:color w:val="00B0F0"/>
          <w:shd w:val="clear" w:color="auto" w:fill="F8F9FA"/>
        </w:rPr>
        <w:t>+ Commitment to comply</w:t>
      </w:r>
      <w:r w:rsidR="00D541A7">
        <w:rPr>
          <w:rFonts w:cs="Times New Roman"/>
          <w:color w:val="00B0F0"/>
          <w:shd w:val="clear" w:color="auto" w:fill="F8F9FA"/>
        </w:rPr>
        <w:t>ing</w:t>
      </w:r>
      <w:r w:rsidRPr="000F649C">
        <w:rPr>
          <w:rFonts w:cs="Times New Roman"/>
          <w:color w:val="00B0F0"/>
          <w:shd w:val="clear" w:color="auto" w:fill="F8F9FA"/>
        </w:rPr>
        <w:t xml:space="preserve"> with the project's technical conditions in accordance with current Vietnamese technical regulations and standards; apply</w:t>
      </w:r>
      <w:r w:rsidR="00D541A7">
        <w:rPr>
          <w:rFonts w:cs="Times New Roman"/>
          <w:color w:val="00B0F0"/>
          <w:shd w:val="clear" w:color="auto" w:fill="F8F9FA"/>
        </w:rPr>
        <w:t>ing</w:t>
      </w:r>
      <w:r w:rsidRPr="000F649C">
        <w:rPr>
          <w:rFonts w:cs="Times New Roman"/>
          <w:color w:val="00B0F0"/>
          <w:shd w:val="clear" w:color="auto" w:fill="F8F9FA"/>
        </w:rPr>
        <w:t xml:space="preserve"> advanced and modern technology.</w:t>
      </w:r>
    </w:p>
    <w:p w:rsidR="004E56A8" w:rsidRPr="00D541A7" w:rsidRDefault="000133F9" w:rsidP="00B52679">
      <w:pPr>
        <w:spacing w:before="120"/>
        <w:ind w:firstLine="567"/>
        <w:jc w:val="both"/>
        <w:rPr>
          <w:rFonts w:eastAsia="Times New Roman" w:cs="Times New Roman"/>
          <w:b/>
          <w:color w:val="auto"/>
        </w:rPr>
      </w:pPr>
      <w:r w:rsidRPr="00D541A7">
        <w:rPr>
          <w:rFonts w:eastAsia="Times New Roman" w:cs="Times New Roman"/>
          <w:b/>
          <w:color w:val="auto"/>
        </w:rPr>
        <w:t>3</w:t>
      </w:r>
      <w:r w:rsidR="00CD7890" w:rsidRPr="00D541A7">
        <w:rPr>
          <w:rFonts w:eastAsia="Times New Roman" w:cs="Times New Roman"/>
          <w:b/>
          <w:color w:val="auto"/>
        </w:rPr>
        <w:t>. Thời điểm hết hạn nộp hồ sơ đăng ký thực hiện dự án:</w:t>
      </w:r>
      <w:r w:rsidR="00CD7890" w:rsidRPr="00D541A7">
        <w:rPr>
          <w:rFonts w:eastAsia="Times New Roman" w:cs="Times New Roman"/>
          <w:color w:val="auto"/>
        </w:rPr>
        <w:t xml:space="preserve"> </w:t>
      </w:r>
      <w:r w:rsidR="006467FE" w:rsidRPr="00D541A7">
        <w:rPr>
          <w:rFonts w:eastAsia="Times New Roman" w:cs="Times New Roman"/>
          <w:b/>
          <w:color w:val="auto"/>
        </w:rPr>
        <w:t xml:space="preserve">Trước </w:t>
      </w:r>
      <w:r w:rsidR="004E56A8" w:rsidRPr="00D541A7">
        <w:rPr>
          <w:rFonts w:eastAsia="Times New Roman" w:cs="Times New Roman"/>
          <w:b/>
          <w:color w:val="auto"/>
        </w:rPr>
        <w:t>09</w:t>
      </w:r>
      <w:r w:rsidR="00F55CA3" w:rsidRPr="00D541A7">
        <w:rPr>
          <w:rFonts w:eastAsia="Times New Roman" w:cs="Times New Roman"/>
          <w:b/>
          <w:color w:val="auto"/>
        </w:rPr>
        <w:t xml:space="preserve"> giờ 00 phút ngày </w:t>
      </w:r>
      <w:r w:rsidR="004C7BEE" w:rsidRPr="00D541A7">
        <w:rPr>
          <w:rFonts w:eastAsia="Times New Roman" w:cs="Times New Roman"/>
          <w:b/>
          <w:color w:val="auto"/>
        </w:rPr>
        <w:t>1</w:t>
      </w:r>
      <w:r w:rsidR="00D750A0" w:rsidRPr="00D541A7">
        <w:rPr>
          <w:rFonts w:eastAsia="Times New Roman" w:cs="Times New Roman"/>
          <w:b/>
          <w:color w:val="auto"/>
        </w:rPr>
        <w:t>4</w:t>
      </w:r>
      <w:r w:rsidR="004E56A8" w:rsidRPr="00D541A7">
        <w:rPr>
          <w:rFonts w:eastAsia="Times New Roman" w:cs="Times New Roman"/>
          <w:b/>
          <w:color w:val="auto"/>
        </w:rPr>
        <w:t>/01/2021.</w:t>
      </w:r>
    </w:p>
    <w:p w:rsidR="00C03777" w:rsidRPr="00C372B0" w:rsidRDefault="00C03777" w:rsidP="00C03777">
      <w:pPr>
        <w:spacing w:before="120"/>
        <w:ind w:firstLine="567"/>
        <w:jc w:val="both"/>
        <w:rPr>
          <w:rFonts w:eastAsia="Times New Roman" w:cs="Times New Roman"/>
          <w:color w:val="00B0F0"/>
        </w:rPr>
      </w:pPr>
      <w:r w:rsidRPr="00C372B0">
        <w:rPr>
          <w:rFonts w:eastAsia="Times New Roman" w:cs="Times New Roman"/>
          <w:color w:val="00B0F0"/>
        </w:rPr>
        <w:t xml:space="preserve">3. The deadline for submitting the dossier </w:t>
      </w:r>
      <w:r>
        <w:rPr>
          <w:rFonts w:eastAsia="Times New Roman" w:cs="Times New Roman"/>
          <w:color w:val="00B0F0"/>
        </w:rPr>
        <w:t xml:space="preserve">for </w:t>
      </w:r>
      <w:r w:rsidRPr="00C372B0">
        <w:rPr>
          <w:rFonts w:eastAsia="Times New Roman" w:cs="Times New Roman"/>
          <w:color w:val="00B0F0"/>
        </w:rPr>
        <w:t>proj</w:t>
      </w:r>
      <w:r>
        <w:rPr>
          <w:rFonts w:eastAsia="Times New Roman" w:cs="Times New Roman"/>
          <w:color w:val="00B0F0"/>
        </w:rPr>
        <w:t>ect implementation registration</w:t>
      </w:r>
      <w:r w:rsidRPr="00C372B0">
        <w:rPr>
          <w:rFonts w:eastAsia="Times New Roman" w:cs="Times New Roman"/>
          <w:color w:val="00B0F0"/>
        </w:rPr>
        <w:t>: Before 9:00 a.m. on January 14, 2021.</w:t>
      </w:r>
    </w:p>
    <w:p w:rsidR="00CD7890" w:rsidRPr="00D541A7" w:rsidRDefault="000133F9" w:rsidP="00B52679">
      <w:pPr>
        <w:spacing w:before="120"/>
        <w:ind w:firstLine="567"/>
        <w:jc w:val="both"/>
        <w:rPr>
          <w:rFonts w:eastAsia="Times New Roman" w:cs="Times New Roman"/>
          <w:b/>
          <w:color w:val="auto"/>
        </w:rPr>
      </w:pPr>
      <w:r w:rsidRPr="00D541A7">
        <w:rPr>
          <w:rFonts w:eastAsia="Times New Roman" w:cs="Times New Roman"/>
          <w:b/>
          <w:color w:val="auto"/>
        </w:rPr>
        <w:t>4</w:t>
      </w:r>
      <w:r w:rsidR="00CD7890" w:rsidRPr="00D541A7">
        <w:rPr>
          <w:rFonts w:eastAsia="Times New Roman" w:cs="Times New Roman"/>
          <w:b/>
          <w:color w:val="auto"/>
        </w:rPr>
        <w:t>. Thông tin liên hệ:</w:t>
      </w:r>
    </w:p>
    <w:p w:rsidR="00CD7890" w:rsidRPr="00D541A7" w:rsidRDefault="00CD7890" w:rsidP="00B52679">
      <w:pPr>
        <w:spacing w:before="120"/>
        <w:ind w:firstLine="567"/>
        <w:jc w:val="both"/>
        <w:rPr>
          <w:rFonts w:eastAsia="Times New Roman" w:cs="Times New Roman"/>
          <w:color w:val="auto"/>
        </w:rPr>
      </w:pPr>
      <w:r w:rsidRPr="00D541A7">
        <w:rPr>
          <w:rFonts w:eastAsia="Times New Roman" w:cs="Times New Roman"/>
          <w:color w:val="auto"/>
        </w:rPr>
        <w:t xml:space="preserve">- Sở Kế </w:t>
      </w:r>
      <w:r w:rsidR="005D7843" w:rsidRPr="00D541A7">
        <w:rPr>
          <w:rFonts w:eastAsia="Times New Roman" w:cs="Times New Roman"/>
          <w:color w:val="auto"/>
        </w:rPr>
        <w:t xml:space="preserve">hoạch và đầu tư tỉnh </w:t>
      </w:r>
      <w:r w:rsidR="00CB0977" w:rsidRPr="00D541A7">
        <w:rPr>
          <w:rFonts w:eastAsia="Times New Roman" w:cs="Times New Roman"/>
          <w:color w:val="auto"/>
        </w:rPr>
        <w:t>Ninh Thuận</w:t>
      </w:r>
      <w:r w:rsidR="00DA24B7" w:rsidRPr="00D541A7">
        <w:rPr>
          <w:rFonts w:eastAsia="Times New Roman" w:cs="Times New Roman"/>
          <w:color w:val="auto"/>
        </w:rPr>
        <w:t xml:space="preserve"> (Văn phòng Phát triển kinh tế)</w:t>
      </w:r>
    </w:p>
    <w:p w:rsidR="005D7843" w:rsidRPr="00D541A7" w:rsidRDefault="00CD7890" w:rsidP="00B52679">
      <w:pPr>
        <w:spacing w:before="120"/>
        <w:ind w:firstLine="567"/>
        <w:jc w:val="both"/>
        <w:rPr>
          <w:rFonts w:eastAsia="Times New Roman" w:cs="Times New Roman"/>
          <w:color w:val="auto"/>
        </w:rPr>
      </w:pPr>
      <w:r w:rsidRPr="00D541A7">
        <w:rPr>
          <w:rFonts w:eastAsia="Times New Roman" w:cs="Times New Roman"/>
          <w:color w:val="auto"/>
        </w:rPr>
        <w:t xml:space="preserve">- Địa chỉ: </w:t>
      </w:r>
      <w:r w:rsidR="00DA24B7" w:rsidRPr="00D541A7">
        <w:rPr>
          <w:rFonts w:eastAsia="Times New Roman" w:cs="Times New Roman"/>
          <w:color w:val="auto"/>
        </w:rPr>
        <w:t>Đ</w:t>
      </w:r>
      <w:r w:rsidR="005D7843" w:rsidRPr="00D541A7">
        <w:rPr>
          <w:rFonts w:eastAsia="Times New Roman" w:cs="Times New Roman"/>
          <w:color w:val="auto"/>
        </w:rPr>
        <w:t xml:space="preserve">ường </w:t>
      </w:r>
      <w:r w:rsidR="00CB0977" w:rsidRPr="00D541A7">
        <w:rPr>
          <w:rFonts w:eastAsia="Times New Roman" w:cs="Times New Roman"/>
          <w:color w:val="auto"/>
        </w:rPr>
        <w:t>16 tháng 4</w:t>
      </w:r>
      <w:r w:rsidR="005D7843" w:rsidRPr="00D541A7">
        <w:rPr>
          <w:rFonts w:eastAsia="Times New Roman" w:cs="Times New Roman"/>
          <w:color w:val="auto"/>
        </w:rPr>
        <w:t xml:space="preserve">, phường </w:t>
      </w:r>
      <w:r w:rsidR="00DA24B7" w:rsidRPr="00D541A7">
        <w:rPr>
          <w:rFonts w:eastAsia="Times New Roman" w:cs="Times New Roman"/>
          <w:color w:val="auto"/>
        </w:rPr>
        <w:t>Mỹ Bình</w:t>
      </w:r>
      <w:r w:rsidR="005D7843" w:rsidRPr="00D541A7">
        <w:rPr>
          <w:rFonts w:eastAsia="Times New Roman" w:cs="Times New Roman"/>
          <w:color w:val="auto"/>
        </w:rPr>
        <w:t xml:space="preserve">, thành phố </w:t>
      </w:r>
      <w:r w:rsidR="00CB0977" w:rsidRPr="00D541A7">
        <w:rPr>
          <w:rFonts w:eastAsia="Times New Roman" w:cs="Times New Roman"/>
          <w:color w:val="auto"/>
        </w:rPr>
        <w:t>P</w:t>
      </w:r>
      <w:r w:rsidR="00D26359" w:rsidRPr="00D541A7">
        <w:rPr>
          <w:rFonts w:eastAsia="Times New Roman" w:cs="Times New Roman"/>
          <w:color w:val="auto"/>
        </w:rPr>
        <w:t>han Rang-Tháp Chàm</w:t>
      </w:r>
      <w:r w:rsidR="005D7843" w:rsidRPr="00D541A7">
        <w:rPr>
          <w:rFonts w:eastAsia="Times New Roman" w:cs="Times New Roman"/>
          <w:color w:val="auto"/>
        </w:rPr>
        <w:t xml:space="preserve">, tỉnh </w:t>
      </w:r>
      <w:r w:rsidR="00CB0977" w:rsidRPr="00D541A7">
        <w:rPr>
          <w:rFonts w:eastAsia="Times New Roman" w:cs="Times New Roman"/>
          <w:color w:val="auto"/>
        </w:rPr>
        <w:t>Ninh Thuận</w:t>
      </w:r>
      <w:r w:rsidR="005D7843" w:rsidRPr="00D541A7">
        <w:rPr>
          <w:rFonts w:eastAsia="Times New Roman" w:cs="Times New Roman"/>
          <w:color w:val="auto"/>
        </w:rPr>
        <w:t>.</w:t>
      </w:r>
    </w:p>
    <w:p w:rsidR="003F6F9D" w:rsidRPr="00D541A7" w:rsidRDefault="00CD7890" w:rsidP="00B52679">
      <w:pPr>
        <w:spacing w:before="120"/>
        <w:ind w:firstLine="567"/>
        <w:jc w:val="both"/>
        <w:rPr>
          <w:rFonts w:cs="Times New Roman"/>
          <w:color w:val="auto"/>
        </w:rPr>
      </w:pPr>
      <w:r w:rsidRPr="00D541A7">
        <w:rPr>
          <w:rFonts w:eastAsia="Times New Roman" w:cs="Times New Roman"/>
          <w:color w:val="auto"/>
        </w:rPr>
        <w:t xml:space="preserve">- Số điện thoại: </w:t>
      </w:r>
      <w:r w:rsidR="003F6F9D" w:rsidRPr="00D541A7">
        <w:rPr>
          <w:rFonts w:cs="Times New Roman"/>
          <w:color w:val="auto"/>
        </w:rPr>
        <w:t>02</w:t>
      </w:r>
      <w:r w:rsidR="00CB0977" w:rsidRPr="00D541A7">
        <w:rPr>
          <w:rFonts w:cs="Times New Roman"/>
          <w:color w:val="auto"/>
        </w:rPr>
        <w:t>59.38</w:t>
      </w:r>
      <w:r w:rsidR="00684B04" w:rsidRPr="00D541A7">
        <w:rPr>
          <w:rFonts w:cs="Times New Roman"/>
          <w:color w:val="auto"/>
        </w:rPr>
        <w:t>91677/ 3891673</w:t>
      </w:r>
      <w:r w:rsidR="003F6F9D" w:rsidRPr="00D541A7">
        <w:rPr>
          <w:rFonts w:cs="Times New Roman"/>
          <w:color w:val="auto"/>
        </w:rPr>
        <w:t>.</w:t>
      </w:r>
    </w:p>
    <w:p w:rsidR="003F6F9D" w:rsidRPr="00D541A7" w:rsidRDefault="003F6F9D" w:rsidP="00B52679">
      <w:pPr>
        <w:spacing w:before="120"/>
        <w:ind w:firstLine="567"/>
        <w:jc w:val="both"/>
        <w:rPr>
          <w:rFonts w:cs="Times New Roman"/>
          <w:color w:val="auto"/>
        </w:rPr>
      </w:pPr>
      <w:r w:rsidRPr="00D541A7">
        <w:rPr>
          <w:rFonts w:cs="Times New Roman"/>
          <w:color w:val="auto"/>
        </w:rPr>
        <w:t>- Fax: </w:t>
      </w:r>
      <w:r w:rsidR="00C63342" w:rsidRPr="00D541A7">
        <w:rPr>
          <w:rFonts w:cs="Times New Roman"/>
          <w:color w:val="auto"/>
          <w:shd w:val="clear" w:color="auto" w:fill="FBFEFF"/>
        </w:rPr>
        <w:t>0259.3825488</w:t>
      </w:r>
    </w:p>
    <w:p w:rsidR="005D7843" w:rsidRPr="00D541A7" w:rsidRDefault="003F6F9D" w:rsidP="00B52679">
      <w:pPr>
        <w:spacing w:before="120"/>
        <w:ind w:firstLine="567"/>
        <w:jc w:val="both"/>
        <w:rPr>
          <w:rFonts w:cs="Times New Roman"/>
          <w:color w:val="auto"/>
        </w:rPr>
      </w:pPr>
      <w:r w:rsidRPr="00D541A7">
        <w:rPr>
          <w:rFonts w:cs="Times New Roman"/>
          <w:color w:val="auto"/>
        </w:rPr>
        <w:t xml:space="preserve">- Email: </w:t>
      </w:r>
      <w:r w:rsidR="00A37A1D" w:rsidRPr="00D541A7">
        <w:rPr>
          <w:rFonts w:cs="Times New Roman"/>
          <w:color w:val="auto"/>
        </w:rPr>
        <w:t>edo</w:t>
      </w:r>
      <w:r w:rsidRPr="00D541A7">
        <w:rPr>
          <w:rFonts w:cs="Times New Roman"/>
          <w:color w:val="auto"/>
        </w:rPr>
        <w:t>@</w:t>
      </w:r>
      <w:r w:rsidR="00CB0977" w:rsidRPr="00D541A7">
        <w:rPr>
          <w:rFonts w:cs="Times New Roman"/>
          <w:color w:val="auto"/>
        </w:rPr>
        <w:t>ninhthuan</w:t>
      </w:r>
      <w:r w:rsidRPr="00D541A7">
        <w:rPr>
          <w:rFonts w:cs="Times New Roman"/>
          <w:color w:val="auto"/>
        </w:rPr>
        <w:t>.gov.vn</w:t>
      </w:r>
      <w:r w:rsidR="00DC3E21" w:rsidRPr="00D541A7">
        <w:rPr>
          <w:rFonts w:cs="Times New Roman"/>
          <w:color w:val="auto"/>
        </w:rPr>
        <w:t>/</w:t>
      </w:r>
      <w:r w:rsidRPr="00D541A7">
        <w:rPr>
          <w:rFonts w:cs="Times New Roman"/>
          <w:color w:val="auto"/>
        </w:rPr>
        <w:t>      </w:t>
      </w:r>
    </w:p>
    <w:p w:rsidR="00C372B0" w:rsidRPr="00C372B0" w:rsidRDefault="00C372B0" w:rsidP="00C372B0">
      <w:pPr>
        <w:spacing w:before="120"/>
        <w:ind w:firstLine="567"/>
        <w:jc w:val="both"/>
        <w:rPr>
          <w:rFonts w:eastAsia="Times New Roman" w:cs="Times New Roman"/>
          <w:color w:val="00B0F0"/>
        </w:rPr>
      </w:pPr>
      <w:r w:rsidRPr="00C372B0">
        <w:rPr>
          <w:rFonts w:eastAsia="Times New Roman" w:cs="Times New Roman"/>
          <w:color w:val="00B0F0"/>
        </w:rPr>
        <w:t>4. Contact information:</w:t>
      </w:r>
    </w:p>
    <w:p w:rsidR="00C372B0" w:rsidRPr="00C372B0" w:rsidRDefault="00C372B0" w:rsidP="00C372B0">
      <w:pPr>
        <w:spacing w:before="120"/>
        <w:ind w:firstLine="567"/>
        <w:jc w:val="both"/>
        <w:rPr>
          <w:rFonts w:eastAsia="Times New Roman" w:cs="Times New Roman"/>
          <w:color w:val="00B0F0"/>
        </w:rPr>
      </w:pPr>
      <w:r w:rsidRPr="00C372B0">
        <w:rPr>
          <w:rFonts w:eastAsia="Times New Roman" w:cs="Times New Roman"/>
          <w:color w:val="00B0F0"/>
        </w:rPr>
        <w:t>- Department of Planning and Investment of Ninh Thuan Province (Economic Development</w:t>
      </w:r>
      <w:r w:rsidR="00C03777" w:rsidRPr="00C03777">
        <w:rPr>
          <w:rFonts w:eastAsia="Times New Roman" w:cs="Times New Roman"/>
          <w:color w:val="00B0F0"/>
        </w:rPr>
        <w:t xml:space="preserve"> </w:t>
      </w:r>
      <w:r w:rsidR="00C03777">
        <w:rPr>
          <w:rFonts w:eastAsia="Times New Roman" w:cs="Times New Roman"/>
          <w:color w:val="00B0F0"/>
        </w:rPr>
        <w:t>Office</w:t>
      </w:r>
      <w:r w:rsidRPr="00C372B0">
        <w:rPr>
          <w:rFonts w:eastAsia="Times New Roman" w:cs="Times New Roman"/>
          <w:color w:val="00B0F0"/>
        </w:rPr>
        <w:t>)</w:t>
      </w:r>
    </w:p>
    <w:p w:rsidR="00C372B0" w:rsidRPr="00C372B0" w:rsidRDefault="00C372B0" w:rsidP="00C372B0">
      <w:pPr>
        <w:spacing w:before="120"/>
        <w:ind w:firstLine="567"/>
        <w:jc w:val="both"/>
        <w:rPr>
          <w:rFonts w:eastAsia="Times New Roman" w:cs="Times New Roman"/>
          <w:color w:val="00B0F0"/>
        </w:rPr>
      </w:pPr>
      <w:r w:rsidRPr="00C372B0">
        <w:rPr>
          <w:rFonts w:eastAsia="Times New Roman" w:cs="Times New Roman"/>
          <w:color w:val="00B0F0"/>
        </w:rPr>
        <w:t xml:space="preserve">- Address: </w:t>
      </w:r>
      <w:r w:rsidR="00C03777">
        <w:rPr>
          <w:rFonts w:eastAsia="Times New Roman" w:cs="Times New Roman"/>
          <w:color w:val="00B0F0"/>
        </w:rPr>
        <w:t>Duong Muoi sau thang Tu,</w:t>
      </w:r>
      <w:r w:rsidRPr="00C372B0">
        <w:rPr>
          <w:rFonts w:eastAsia="Times New Roman" w:cs="Times New Roman"/>
          <w:color w:val="00B0F0"/>
        </w:rPr>
        <w:t xml:space="preserve"> My Binh ward, Phan Rang-Thap Cham city, Ninh Thuan province.</w:t>
      </w:r>
    </w:p>
    <w:p w:rsidR="00C372B0" w:rsidRPr="00C372B0" w:rsidRDefault="00C372B0" w:rsidP="00C372B0">
      <w:pPr>
        <w:spacing w:before="120"/>
        <w:ind w:firstLine="567"/>
        <w:jc w:val="both"/>
        <w:rPr>
          <w:rFonts w:eastAsia="Times New Roman" w:cs="Times New Roman"/>
          <w:color w:val="00B0F0"/>
        </w:rPr>
      </w:pPr>
      <w:r w:rsidRPr="00C372B0">
        <w:rPr>
          <w:rFonts w:eastAsia="Times New Roman" w:cs="Times New Roman"/>
          <w:color w:val="00B0F0"/>
        </w:rPr>
        <w:t xml:space="preserve">- </w:t>
      </w:r>
      <w:r w:rsidR="00C03777">
        <w:rPr>
          <w:rFonts w:eastAsia="Times New Roman" w:cs="Times New Roman"/>
          <w:color w:val="00B0F0"/>
        </w:rPr>
        <w:t>Tel</w:t>
      </w:r>
      <w:r w:rsidRPr="00C372B0">
        <w:rPr>
          <w:rFonts w:eastAsia="Times New Roman" w:cs="Times New Roman"/>
          <w:color w:val="00B0F0"/>
        </w:rPr>
        <w:t>: 0259.3891677 / 3891673.</w:t>
      </w:r>
    </w:p>
    <w:p w:rsidR="00C372B0" w:rsidRPr="00C372B0" w:rsidRDefault="00C372B0" w:rsidP="00C372B0">
      <w:pPr>
        <w:spacing w:before="120"/>
        <w:ind w:firstLine="567"/>
        <w:jc w:val="both"/>
        <w:rPr>
          <w:rFonts w:eastAsia="Times New Roman" w:cs="Times New Roman"/>
          <w:color w:val="00B0F0"/>
        </w:rPr>
      </w:pPr>
      <w:r w:rsidRPr="00C372B0">
        <w:rPr>
          <w:rFonts w:eastAsia="Times New Roman" w:cs="Times New Roman"/>
          <w:color w:val="00B0F0"/>
        </w:rPr>
        <w:t>- Fax: 0259.3825488</w:t>
      </w:r>
    </w:p>
    <w:p w:rsidR="00C372B0" w:rsidRPr="00C372B0" w:rsidRDefault="00C372B0" w:rsidP="00C372B0">
      <w:pPr>
        <w:spacing w:before="120"/>
        <w:ind w:firstLine="567"/>
        <w:jc w:val="both"/>
        <w:rPr>
          <w:rFonts w:eastAsia="Times New Roman" w:cs="Times New Roman"/>
          <w:color w:val="00B0F0"/>
        </w:rPr>
      </w:pPr>
      <w:r w:rsidRPr="00C372B0">
        <w:rPr>
          <w:rFonts w:eastAsia="Times New Roman" w:cs="Times New Roman"/>
          <w:color w:val="00B0F0"/>
        </w:rPr>
        <w:t>- Email: edo@ninhthuan.gov.vn/</w:t>
      </w:r>
    </w:p>
    <w:p w:rsidR="006F1BE8" w:rsidRDefault="000133F9" w:rsidP="00B52679">
      <w:pPr>
        <w:spacing w:before="120"/>
        <w:ind w:firstLine="567"/>
        <w:jc w:val="both"/>
        <w:rPr>
          <w:rFonts w:eastAsia="Times New Roman" w:cs="Times New Roman"/>
          <w:color w:val="000000" w:themeColor="text1"/>
        </w:rPr>
      </w:pPr>
      <w:r w:rsidRPr="00A746C9">
        <w:rPr>
          <w:rFonts w:eastAsia="Times New Roman" w:cs="Times New Roman"/>
          <w:color w:val="000000" w:themeColor="text1"/>
        </w:rPr>
        <w:t>5.</w:t>
      </w:r>
      <w:r w:rsidR="00CD7890" w:rsidRPr="00A746C9">
        <w:rPr>
          <w:rFonts w:eastAsia="Times New Roman" w:cs="Times New Roman"/>
          <w:color w:val="000000" w:themeColor="text1"/>
        </w:rPr>
        <w:t xml:space="preserve"> Nhà đầu tư quan tâm, có </w:t>
      </w:r>
      <w:r w:rsidR="00A14656" w:rsidRPr="00A746C9">
        <w:rPr>
          <w:rFonts w:eastAsia="Times New Roman" w:cs="Times New Roman"/>
          <w:color w:val="000000" w:themeColor="text1"/>
        </w:rPr>
        <w:t>nhu cầu đăng ký thực hiện dự án:</w:t>
      </w:r>
    </w:p>
    <w:p w:rsidR="000F1FF4" w:rsidRPr="000F1FF4" w:rsidRDefault="000F1FF4" w:rsidP="000F1FF4">
      <w:pPr>
        <w:widowControl/>
        <w:ind w:firstLine="567"/>
        <w:jc w:val="both"/>
        <w:rPr>
          <w:rFonts w:eastAsia="Times New Roman" w:cs="Times New Roman"/>
          <w:color w:val="00B0F0"/>
          <w:lang w:val="en"/>
        </w:rPr>
      </w:pPr>
      <w:r w:rsidRPr="000F1FF4">
        <w:rPr>
          <w:rFonts w:eastAsia="Times New Roman" w:cs="Times New Roman"/>
          <w:color w:val="00B0F0"/>
          <w:lang w:val="en"/>
        </w:rPr>
        <w:t xml:space="preserve">5. </w:t>
      </w:r>
      <w:r>
        <w:rPr>
          <w:rFonts w:eastAsia="Times New Roman" w:cs="Times New Roman"/>
          <w:color w:val="00B0F0"/>
          <w:lang w:val="en"/>
        </w:rPr>
        <w:t>I</w:t>
      </w:r>
      <w:r w:rsidRPr="000F1FF4">
        <w:rPr>
          <w:rFonts w:eastAsia="Times New Roman" w:cs="Times New Roman"/>
          <w:color w:val="00B0F0"/>
          <w:lang w:val="en"/>
        </w:rPr>
        <w:t>nvestor</w:t>
      </w:r>
      <w:r w:rsidR="00585B07">
        <w:rPr>
          <w:rFonts w:eastAsia="Times New Roman" w:cs="Times New Roman"/>
          <w:color w:val="00B0F0"/>
          <w:lang w:val="en"/>
        </w:rPr>
        <w:t>s having interest and</w:t>
      </w:r>
      <w:r w:rsidRPr="000F1FF4">
        <w:rPr>
          <w:rFonts w:eastAsia="Times New Roman" w:cs="Times New Roman"/>
          <w:color w:val="00B0F0"/>
          <w:lang w:val="en"/>
        </w:rPr>
        <w:t xml:space="preserve"> need to register</w:t>
      </w:r>
      <w:r w:rsidR="00585B07">
        <w:rPr>
          <w:rFonts w:eastAsia="Times New Roman" w:cs="Times New Roman"/>
          <w:color w:val="00B0F0"/>
          <w:lang w:val="en"/>
        </w:rPr>
        <w:t xml:space="preserve"> </w:t>
      </w:r>
      <w:r w:rsidRPr="000F1FF4">
        <w:rPr>
          <w:rFonts w:eastAsia="Times New Roman" w:cs="Times New Roman"/>
          <w:color w:val="00B0F0"/>
          <w:lang w:val="en"/>
        </w:rPr>
        <w:t xml:space="preserve">project: </w:t>
      </w:r>
    </w:p>
    <w:p w:rsidR="004E56A8" w:rsidRDefault="004E56A8" w:rsidP="004E56A8">
      <w:pPr>
        <w:spacing w:before="120"/>
        <w:ind w:firstLine="576"/>
        <w:jc w:val="both"/>
        <w:rPr>
          <w:rFonts w:cs="Times New Roman"/>
          <w:color w:val="000000" w:themeColor="text1"/>
        </w:rPr>
      </w:pPr>
      <w:r w:rsidRPr="00A746C9">
        <w:rPr>
          <w:rFonts w:cs="Times New Roman"/>
          <w:color w:val="000000" w:themeColor="text1"/>
        </w:rPr>
        <w:t xml:space="preserve">- Tải tệp tin (file) hồ sơ trên Hệ thống </w:t>
      </w:r>
      <w:r w:rsidR="00C577D6" w:rsidRPr="00A746C9">
        <w:rPr>
          <w:rFonts w:cs="Times New Roman"/>
          <w:color w:val="000000" w:themeColor="text1"/>
        </w:rPr>
        <w:t xml:space="preserve">mạng </w:t>
      </w:r>
      <w:r w:rsidRPr="00A746C9">
        <w:rPr>
          <w:rFonts w:cs="Times New Roman"/>
          <w:color w:val="000000" w:themeColor="text1"/>
        </w:rPr>
        <w:t xml:space="preserve">đấu thầu quốc gia để làm cơ sở lập hồ sơ đăng ký thực hiện dự án </w:t>
      </w:r>
      <w:r w:rsidRPr="00A746C9">
        <w:rPr>
          <w:rFonts w:cs="Times New Roman"/>
          <w:color w:val="000000" w:themeColor="text1"/>
          <w:lang w:val="sv-SE"/>
        </w:rPr>
        <w:t xml:space="preserve">Trung tâm </w:t>
      </w:r>
      <w:r w:rsidRPr="00A746C9">
        <w:rPr>
          <w:rFonts w:cs="Times New Roman"/>
          <w:color w:val="000000" w:themeColor="text1"/>
        </w:rPr>
        <w:t>Điện lực LNG Cà Ná giai đoạn 1, công suất 1.500MW.</w:t>
      </w:r>
    </w:p>
    <w:p w:rsidR="00585B07" w:rsidRDefault="00585B07" w:rsidP="00585B07">
      <w:pPr>
        <w:widowControl/>
        <w:ind w:firstLine="567"/>
        <w:jc w:val="both"/>
        <w:rPr>
          <w:rFonts w:eastAsia="Times New Roman" w:cs="Times New Roman"/>
          <w:color w:val="00B0F0"/>
          <w:lang w:val="en"/>
        </w:rPr>
      </w:pPr>
      <w:r>
        <w:rPr>
          <w:rFonts w:eastAsia="Times New Roman" w:cs="Times New Roman"/>
          <w:color w:val="00B0F0"/>
          <w:lang w:val="en"/>
        </w:rPr>
        <w:t xml:space="preserve">- Download the file </w:t>
      </w:r>
      <w:r w:rsidRPr="00585B07">
        <w:rPr>
          <w:rFonts w:eastAsia="Times New Roman" w:cs="Times New Roman"/>
          <w:color w:val="00B0F0"/>
          <w:lang w:val="en"/>
        </w:rPr>
        <w:t xml:space="preserve">on the national </w:t>
      </w:r>
      <w:r w:rsidR="004E7B76" w:rsidRPr="007468D5">
        <w:rPr>
          <w:rFonts w:cs="Times New Roman"/>
          <w:color w:val="00B0F0"/>
          <w:lang w:val="es-ES"/>
        </w:rPr>
        <w:t>bidding network system</w:t>
      </w:r>
      <w:r w:rsidR="004E7B76" w:rsidRPr="00585B07">
        <w:rPr>
          <w:rFonts w:eastAsia="Times New Roman" w:cs="Times New Roman"/>
          <w:color w:val="00B0F0"/>
          <w:lang w:val="en"/>
        </w:rPr>
        <w:t xml:space="preserve"> </w:t>
      </w:r>
      <w:r w:rsidRPr="00585B07">
        <w:rPr>
          <w:rFonts w:eastAsia="Times New Roman" w:cs="Times New Roman"/>
          <w:color w:val="00B0F0"/>
          <w:lang w:val="en"/>
        </w:rPr>
        <w:t xml:space="preserve">system to </w:t>
      </w:r>
      <w:r>
        <w:rPr>
          <w:rFonts w:eastAsia="Times New Roman" w:cs="Times New Roman"/>
          <w:color w:val="00B0F0"/>
          <w:lang w:val="en"/>
        </w:rPr>
        <w:t xml:space="preserve">make </w:t>
      </w:r>
      <w:r w:rsidRPr="00585B07">
        <w:rPr>
          <w:rFonts w:eastAsia="Times New Roman" w:cs="Times New Roman"/>
          <w:color w:val="00B0F0"/>
          <w:lang w:val="en"/>
        </w:rPr>
        <w:t>the basis for the registration of LNG Ca Na Power Center project phase 1, with a capacity of 1,500 MW.</w:t>
      </w:r>
    </w:p>
    <w:p w:rsidR="004E56A8" w:rsidRDefault="004E56A8" w:rsidP="004E56A8">
      <w:pPr>
        <w:spacing w:before="120"/>
        <w:ind w:firstLine="567"/>
        <w:jc w:val="both"/>
        <w:rPr>
          <w:rFonts w:eastAsia="Times New Roman" w:cs="Times New Roman"/>
          <w:color w:val="000000" w:themeColor="text1"/>
        </w:rPr>
      </w:pPr>
      <w:r w:rsidRPr="00A746C9">
        <w:rPr>
          <w:rFonts w:eastAsia="Times New Roman" w:cs="Times New Roman"/>
          <w:color w:val="000000" w:themeColor="text1"/>
        </w:rPr>
        <w:t>- Phải thực hiện các thủ tục để được cấp chứng thư số theo quy định.</w:t>
      </w:r>
    </w:p>
    <w:p w:rsidR="007468D5" w:rsidRPr="00585B07" w:rsidRDefault="007468D5" w:rsidP="007468D5">
      <w:pPr>
        <w:widowControl/>
        <w:ind w:firstLine="567"/>
        <w:jc w:val="both"/>
        <w:rPr>
          <w:rFonts w:eastAsia="Times New Roman" w:cs="Times New Roman"/>
          <w:color w:val="00B0F0"/>
          <w:lang w:val="en"/>
        </w:rPr>
      </w:pPr>
      <w:r>
        <w:rPr>
          <w:rFonts w:eastAsia="Times New Roman" w:cs="Times New Roman"/>
          <w:color w:val="00B0F0"/>
          <w:lang w:val="en"/>
        </w:rPr>
        <w:t>- Should</w:t>
      </w:r>
      <w:r w:rsidRPr="00585B07">
        <w:rPr>
          <w:rFonts w:eastAsia="Times New Roman" w:cs="Times New Roman"/>
          <w:color w:val="00B0F0"/>
          <w:lang w:val="en"/>
        </w:rPr>
        <w:t xml:space="preserve"> follow procedures to be issued digital certificates as prescribed. </w:t>
      </w:r>
    </w:p>
    <w:p w:rsidR="004E56A8" w:rsidRDefault="004E56A8" w:rsidP="004E56A8">
      <w:pPr>
        <w:spacing w:before="120"/>
        <w:ind w:firstLine="567"/>
        <w:jc w:val="both"/>
        <w:rPr>
          <w:rFonts w:cs="Times New Roman"/>
          <w:color w:val="000000" w:themeColor="text1"/>
          <w:lang w:val="es-ES"/>
        </w:rPr>
      </w:pPr>
      <w:r w:rsidRPr="00A746C9">
        <w:rPr>
          <w:rFonts w:eastAsia="Times New Roman" w:cs="Times New Roman"/>
          <w:color w:val="000000" w:themeColor="text1"/>
        </w:rPr>
        <w:t xml:space="preserve">- Nộp hồ sơ đăng ký thực hiện dự án: Nhà đầu tư </w:t>
      </w:r>
      <w:r w:rsidRPr="00A746C9">
        <w:rPr>
          <w:rFonts w:cs="Times New Roman"/>
          <w:color w:val="000000" w:themeColor="text1"/>
          <w:lang w:val="es-ES"/>
        </w:rPr>
        <w:t xml:space="preserve">nộp hồ sơ trên hệ thống mạng đấu thầu quốc gia; đồng thời nộp 01 bộ gốc và 09 bộ chụp đến Sở Kế hoạch </w:t>
      </w:r>
      <w:r w:rsidRPr="00A746C9">
        <w:rPr>
          <w:rFonts w:cs="Times New Roman"/>
          <w:color w:val="000000" w:themeColor="text1"/>
          <w:lang w:val="es-ES"/>
        </w:rPr>
        <w:lastRenderedPageBreak/>
        <w:t>và Đầu tư tỉnh Ninh Thuận (Văn phòng Phát triển kinh tế) trước 09 giờ</w:t>
      </w:r>
      <w:r w:rsidR="00662759">
        <w:rPr>
          <w:rFonts w:cs="Times New Roman"/>
          <w:color w:val="000000" w:themeColor="text1"/>
          <w:lang w:val="es-ES"/>
        </w:rPr>
        <w:t xml:space="preserve"> 00 phút ngày 14</w:t>
      </w:r>
      <w:r w:rsidRPr="00A746C9">
        <w:rPr>
          <w:rFonts w:cs="Times New Roman"/>
          <w:color w:val="000000" w:themeColor="text1"/>
          <w:lang w:val="es-ES"/>
        </w:rPr>
        <w:t>/01/2021 để kiểm tra, đối chiếu và lưu trữ hồ sơ.</w:t>
      </w:r>
    </w:p>
    <w:p w:rsidR="007468D5" w:rsidRPr="007468D5" w:rsidRDefault="007468D5" w:rsidP="004E56A8">
      <w:pPr>
        <w:spacing w:before="120"/>
        <w:ind w:firstLine="567"/>
        <w:jc w:val="both"/>
        <w:rPr>
          <w:rFonts w:cs="Times New Roman"/>
          <w:color w:val="00B0F0"/>
          <w:lang w:val="es-ES"/>
        </w:rPr>
      </w:pPr>
      <w:r w:rsidRPr="007468D5">
        <w:rPr>
          <w:rFonts w:cs="Times New Roman"/>
          <w:color w:val="00B0F0"/>
          <w:lang w:val="es-ES"/>
        </w:rPr>
        <w:t xml:space="preserve">- Submit </w:t>
      </w:r>
      <w:r>
        <w:rPr>
          <w:rFonts w:cs="Times New Roman"/>
          <w:color w:val="00B0F0"/>
          <w:lang w:val="es-ES"/>
        </w:rPr>
        <w:t>dossiers</w:t>
      </w:r>
      <w:r w:rsidR="002966EC" w:rsidRPr="002966EC">
        <w:rPr>
          <w:rFonts w:cs="Times New Roman"/>
          <w:color w:val="00B0F0"/>
          <w:lang w:val="es-ES"/>
        </w:rPr>
        <w:t xml:space="preserve"> </w:t>
      </w:r>
      <w:r w:rsidR="002966EC">
        <w:rPr>
          <w:rFonts w:cs="Times New Roman"/>
          <w:color w:val="00B0F0"/>
          <w:lang w:val="es-ES"/>
        </w:rPr>
        <w:t xml:space="preserve">for </w:t>
      </w:r>
      <w:r w:rsidR="002966EC" w:rsidRPr="007468D5">
        <w:rPr>
          <w:rFonts w:cs="Times New Roman"/>
          <w:color w:val="00B0F0"/>
          <w:lang w:val="es-ES"/>
        </w:rPr>
        <w:t>project implementation registration</w:t>
      </w:r>
      <w:r w:rsidRPr="007468D5">
        <w:rPr>
          <w:rFonts w:cs="Times New Roman"/>
          <w:color w:val="00B0F0"/>
          <w:lang w:val="es-ES"/>
        </w:rPr>
        <w:t>: The investor</w:t>
      </w:r>
      <w:r>
        <w:rPr>
          <w:rFonts w:cs="Times New Roman"/>
          <w:color w:val="00B0F0"/>
          <w:lang w:val="es-ES"/>
        </w:rPr>
        <w:t>s</w:t>
      </w:r>
      <w:r w:rsidRPr="007468D5">
        <w:rPr>
          <w:rFonts w:cs="Times New Roman"/>
          <w:color w:val="00B0F0"/>
          <w:lang w:val="es-ES"/>
        </w:rPr>
        <w:t xml:space="preserve"> submit the </w:t>
      </w:r>
      <w:r w:rsidR="002966EC">
        <w:rPr>
          <w:rFonts w:cs="Times New Roman"/>
          <w:color w:val="00B0F0"/>
          <w:lang w:val="es-ES"/>
        </w:rPr>
        <w:t xml:space="preserve">dossiers </w:t>
      </w:r>
      <w:r w:rsidRPr="007468D5">
        <w:rPr>
          <w:rFonts w:cs="Times New Roman"/>
          <w:color w:val="00B0F0"/>
          <w:lang w:val="es-ES"/>
        </w:rPr>
        <w:t>on the national bidding network system; at the same time, submit 01 original set and 09 copies to Ninh Thuan Department of Planning and Investment (Economic Development</w:t>
      </w:r>
      <w:r w:rsidR="004E7B76" w:rsidRPr="004E7B76">
        <w:rPr>
          <w:rFonts w:cs="Times New Roman"/>
          <w:color w:val="00B0F0"/>
          <w:lang w:val="es-ES"/>
        </w:rPr>
        <w:t xml:space="preserve"> </w:t>
      </w:r>
      <w:r w:rsidR="004E7B76" w:rsidRPr="007468D5">
        <w:rPr>
          <w:rFonts w:cs="Times New Roman"/>
          <w:color w:val="00B0F0"/>
          <w:lang w:val="es-ES"/>
        </w:rPr>
        <w:t xml:space="preserve">Office </w:t>
      </w:r>
      <w:r w:rsidRPr="007468D5">
        <w:rPr>
          <w:rFonts w:cs="Times New Roman"/>
          <w:color w:val="00B0F0"/>
          <w:lang w:val="es-ES"/>
        </w:rPr>
        <w:t>) before 9</w:t>
      </w:r>
      <w:r w:rsidR="004E7B76">
        <w:rPr>
          <w:rFonts w:cs="Times New Roman"/>
          <w:color w:val="00B0F0"/>
          <w:lang w:val="es-ES"/>
        </w:rPr>
        <w:t xml:space="preserve">:00 a.m. on January 14, 2021 for </w:t>
      </w:r>
      <w:r w:rsidRPr="007468D5">
        <w:rPr>
          <w:rFonts w:cs="Times New Roman"/>
          <w:color w:val="00B0F0"/>
          <w:lang w:val="es-ES"/>
        </w:rPr>
        <w:t>check</w:t>
      </w:r>
      <w:r w:rsidR="004E7B76">
        <w:rPr>
          <w:rFonts w:cs="Times New Roman"/>
          <w:color w:val="00B0F0"/>
          <w:lang w:val="es-ES"/>
        </w:rPr>
        <w:t xml:space="preserve">ing and </w:t>
      </w:r>
      <w:r w:rsidRPr="007468D5">
        <w:rPr>
          <w:rFonts w:cs="Times New Roman"/>
          <w:color w:val="00B0F0"/>
          <w:lang w:val="es-ES"/>
        </w:rPr>
        <w:t xml:space="preserve">records. </w:t>
      </w:r>
    </w:p>
    <w:p w:rsidR="00A24B46" w:rsidRDefault="004E56A8" w:rsidP="00B52679">
      <w:pPr>
        <w:spacing w:before="120"/>
        <w:ind w:firstLine="567"/>
        <w:jc w:val="both"/>
        <w:rPr>
          <w:rFonts w:cs="Times New Roman"/>
          <w:color w:val="000000" w:themeColor="text1"/>
          <w:lang w:val="nl-NL"/>
        </w:rPr>
      </w:pPr>
      <w:r w:rsidRPr="00A746C9">
        <w:rPr>
          <w:rFonts w:cs="Times New Roman"/>
          <w:color w:val="000000" w:themeColor="text1"/>
          <w:lang w:val="es-ES"/>
        </w:rPr>
        <w:t xml:space="preserve"> </w:t>
      </w:r>
      <w:r w:rsidRPr="00A746C9">
        <w:rPr>
          <w:rFonts w:cs="Times New Roman"/>
          <w:color w:val="000000" w:themeColor="text1"/>
          <w:lang w:val="nl-NL"/>
        </w:rPr>
        <w:t>Nhà đầu tư chịu trách nhiệm về tính chính xác và phù hợp giữa bản hồ sơ nộp trên hệ thống mạng đấu thầu quốc gia và bản nộp tại Sở Kế hoạch và Đầu tư tỉnh Ninh Thuận (Văn phòng Phát triển kinh tế)</w:t>
      </w:r>
      <w:r w:rsidR="00A24B46" w:rsidRPr="00A746C9">
        <w:rPr>
          <w:rFonts w:cs="Times New Roman"/>
          <w:color w:val="000000" w:themeColor="text1"/>
          <w:lang w:val="nl-NL"/>
        </w:rPr>
        <w:t xml:space="preserve">. </w:t>
      </w:r>
      <w:r w:rsidRPr="00A746C9">
        <w:rPr>
          <w:rFonts w:cs="Times New Roman"/>
          <w:color w:val="000000" w:themeColor="text1"/>
          <w:lang w:val="nl-NL"/>
        </w:rPr>
        <w:t>Hồ sơ (bản gốc và và bản chụp) phải được đựng trong túi có niêm phong bên ngoài và đóng dấu giáp lai của doanh nghiệp.</w:t>
      </w:r>
    </w:p>
    <w:p w:rsidR="004E7B76" w:rsidRPr="004E7B76" w:rsidRDefault="004E7B76" w:rsidP="00B52679">
      <w:pPr>
        <w:spacing w:before="120"/>
        <w:ind w:firstLine="567"/>
        <w:jc w:val="both"/>
        <w:rPr>
          <w:rFonts w:cs="Times New Roman"/>
          <w:color w:val="00B0F0"/>
          <w:lang w:val="nl-NL"/>
        </w:rPr>
      </w:pPr>
      <w:r w:rsidRPr="004E7B76">
        <w:rPr>
          <w:rFonts w:cs="Times New Roman"/>
          <w:color w:val="00B0F0"/>
          <w:lang w:val="nl-NL"/>
        </w:rPr>
        <w:t xml:space="preserve">The investor is responsible for the accuracy and consistency between the </w:t>
      </w:r>
      <w:r>
        <w:rPr>
          <w:rFonts w:cs="Times New Roman"/>
          <w:color w:val="00B0F0"/>
          <w:lang w:val="nl-NL"/>
        </w:rPr>
        <w:t>dossiers</w:t>
      </w:r>
      <w:r w:rsidRPr="004E7B76">
        <w:rPr>
          <w:rFonts w:cs="Times New Roman"/>
          <w:color w:val="00B0F0"/>
          <w:lang w:val="nl-NL"/>
        </w:rPr>
        <w:t xml:space="preserve"> submitted on the national bidding network and the one submitted to the Ninh Thuan Department of Planning and Investment (Economic Development </w:t>
      </w:r>
      <w:r>
        <w:rPr>
          <w:rFonts w:cs="Times New Roman"/>
          <w:color w:val="00B0F0"/>
          <w:lang w:val="nl-NL"/>
        </w:rPr>
        <w:t>Office</w:t>
      </w:r>
      <w:r w:rsidRPr="004E7B76">
        <w:rPr>
          <w:rFonts w:cs="Times New Roman"/>
          <w:color w:val="00B0F0"/>
          <w:lang w:val="nl-NL"/>
        </w:rPr>
        <w:t xml:space="preserve">). </w:t>
      </w:r>
      <w:r>
        <w:rPr>
          <w:rFonts w:cs="Times New Roman"/>
          <w:color w:val="00B0F0"/>
          <w:lang w:val="nl-NL"/>
        </w:rPr>
        <w:t>Dossiers</w:t>
      </w:r>
      <w:r w:rsidRPr="004E7B76">
        <w:rPr>
          <w:rFonts w:cs="Times New Roman"/>
          <w:color w:val="00B0F0"/>
          <w:lang w:val="nl-NL"/>
        </w:rPr>
        <w:t xml:space="preserve"> (originals and photocopies) </w:t>
      </w:r>
      <w:r>
        <w:rPr>
          <w:rFonts w:cs="Times New Roman"/>
          <w:color w:val="00B0F0"/>
          <w:lang w:val="nl-NL"/>
        </w:rPr>
        <w:t>should</w:t>
      </w:r>
      <w:r w:rsidRPr="004E7B76">
        <w:rPr>
          <w:rFonts w:cs="Times New Roman"/>
          <w:color w:val="00B0F0"/>
          <w:lang w:val="nl-NL"/>
        </w:rPr>
        <w:t xml:space="preserve"> be kept in a</w:t>
      </w:r>
      <w:r w:rsidR="005A2EA8">
        <w:rPr>
          <w:rFonts w:cs="Times New Roman"/>
          <w:color w:val="00B0F0"/>
          <w:lang w:val="nl-NL"/>
        </w:rPr>
        <w:t xml:space="preserve"> sealed</w:t>
      </w:r>
      <w:r w:rsidRPr="004E7B76">
        <w:rPr>
          <w:rFonts w:cs="Times New Roman"/>
          <w:color w:val="00B0F0"/>
          <w:lang w:val="nl-NL"/>
        </w:rPr>
        <w:t xml:space="preserve"> and stamp</w:t>
      </w:r>
      <w:r w:rsidR="005A2EA8">
        <w:rPr>
          <w:rFonts w:cs="Times New Roman"/>
          <w:color w:val="00B0F0"/>
          <w:lang w:val="nl-NL"/>
        </w:rPr>
        <w:t>ed</w:t>
      </w:r>
      <w:r w:rsidRPr="004E7B76">
        <w:rPr>
          <w:rFonts w:cs="Times New Roman"/>
          <w:color w:val="00B0F0"/>
          <w:lang w:val="nl-NL"/>
        </w:rPr>
        <w:t xml:space="preserve"> </w:t>
      </w:r>
      <w:r w:rsidR="005A2EA8">
        <w:rPr>
          <w:rFonts w:cs="Times New Roman"/>
          <w:color w:val="00B0F0"/>
          <w:lang w:val="nl-NL"/>
        </w:rPr>
        <w:t>bag</w:t>
      </w:r>
      <w:r w:rsidRPr="004E7B76">
        <w:rPr>
          <w:rFonts w:cs="Times New Roman"/>
          <w:color w:val="00B0F0"/>
          <w:lang w:val="nl-NL"/>
        </w:rPr>
        <w:t>.</w:t>
      </w:r>
    </w:p>
    <w:p w:rsidR="005B1FF5" w:rsidRDefault="005B1FF5" w:rsidP="00B52679">
      <w:pPr>
        <w:spacing w:before="120"/>
        <w:ind w:firstLine="567"/>
        <w:jc w:val="both"/>
        <w:rPr>
          <w:rFonts w:eastAsia="Times New Roman" w:cs="Times New Roman"/>
          <w:color w:val="000000" w:themeColor="text1"/>
        </w:rPr>
      </w:pPr>
      <w:r w:rsidRPr="00A746C9">
        <w:rPr>
          <w:rFonts w:cs="Times New Roman"/>
          <w:color w:val="000000" w:themeColor="text1"/>
          <w:lang w:val="es-ES"/>
        </w:rPr>
        <w:t xml:space="preserve">Sở Kế hoạch và Đầu tư </w:t>
      </w:r>
      <w:r w:rsidR="00F80E1A" w:rsidRPr="00A746C9">
        <w:rPr>
          <w:rFonts w:cs="Times New Roman"/>
          <w:color w:val="000000" w:themeColor="text1"/>
          <w:lang w:val="es-ES"/>
        </w:rPr>
        <w:t>thông báo đến</w:t>
      </w:r>
      <w:r w:rsidRPr="00A746C9">
        <w:rPr>
          <w:rFonts w:cs="Times New Roman"/>
          <w:color w:val="000000" w:themeColor="text1"/>
          <w:lang w:val="es-ES"/>
        </w:rPr>
        <w:t xml:space="preserve"> Quý </w:t>
      </w:r>
      <w:r w:rsidRPr="00A746C9">
        <w:rPr>
          <w:rFonts w:eastAsia="Times New Roman" w:cs="Times New Roman"/>
          <w:color w:val="000000" w:themeColor="text1"/>
        </w:rPr>
        <w:t xml:space="preserve">Nhà đầu tư </w:t>
      </w:r>
      <w:r w:rsidR="000A7934" w:rsidRPr="00A746C9">
        <w:rPr>
          <w:rFonts w:eastAsia="Times New Roman" w:cs="Times New Roman"/>
          <w:color w:val="000000" w:themeColor="text1"/>
        </w:rPr>
        <w:t xml:space="preserve">có nhu cầu </w:t>
      </w:r>
      <w:r w:rsidRPr="00A746C9">
        <w:rPr>
          <w:rFonts w:eastAsia="Times New Roman" w:cs="Times New Roman"/>
          <w:color w:val="000000" w:themeColor="text1"/>
        </w:rPr>
        <w:t>quan tâm</w:t>
      </w:r>
      <w:r w:rsidR="000A7934" w:rsidRPr="00A746C9">
        <w:rPr>
          <w:rFonts w:eastAsia="Times New Roman" w:cs="Times New Roman"/>
          <w:color w:val="000000" w:themeColor="text1"/>
        </w:rPr>
        <w:t xml:space="preserve"> đầu tư</w:t>
      </w:r>
      <w:r w:rsidRPr="00A746C9">
        <w:rPr>
          <w:rFonts w:eastAsia="Times New Roman" w:cs="Times New Roman"/>
          <w:color w:val="000000" w:themeColor="text1"/>
        </w:rPr>
        <w:t>,</w:t>
      </w:r>
      <w:r w:rsidR="000A7934" w:rsidRPr="00A746C9">
        <w:rPr>
          <w:rFonts w:eastAsia="Times New Roman" w:cs="Times New Roman"/>
          <w:color w:val="000000" w:themeColor="text1"/>
        </w:rPr>
        <w:t xml:space="preserve"> tiến hành nộp hồ sơ để đăng ký</w:t>
      </w:r>
      <w:r w:rsidRPr="00A746C9">
        <w:rPr>
          <w:rFonts w:eastAsia="Times New Roman" w:cs="Times New Roman"/>
          <w:color w:val="000000" w:themeColor="text1"/>
        </w:rPr>
        <w:t xml:space="preserve"> thực hiện./.</w:t>
      </w:r>
    </w:p>
    <w:p w:rsidR="00D541A7" w:rsidRPr="00D541A7" w:rsidRDefault="00D541A7" w:rsidP="00D541A7">
      <w:pPr>
        <w:pStyle w:val="HTMLPreformatted"/>
        <w:shd w:val="clear" w:color="auto" w:fill="F8F9FA"/>
        <w:rPr>
          <w:rFonts w:ascii="Times New Roman" w:hAnsi="Times New Roman" w:cs="Times New Roman"/>
          <w:color w:val="00B0F0"/>
          <w:sz w:val="28"/>
          <w:szCs w:val="28"/>
        </w:rPr>
      </w:pPr>
      <w:r>
        <w:rPr>
          <w:rFonts w:ascii="Times New Roman" w:hAnsi="Times New Roman" w:cs="Times New Roman"/>
          <w:color w:val="00B0F0"/>
          <w:sz w:val="28"/>
          <w:szCs w:val="28"/>
          <w:lang w:val="en"/>
        </w:rPr>
        <w:t xml:space="preserve">       </w:t>
      </w:r>
      <w:r w:rsidRPr="00D541A7">
        <w:rPr>
          <w:rFonts w:ascii="Times New Roman" w:hAnsi="Times New Roman" w:cs="Times New Roman"/>
          <w:color w:val="00B0F0"/>
          <w:sz w:val="28"/>
          <w:szCs w:val="28"/>
          <w:lang w:val="en"/>
        </w:rPr>
        <w:t>The Department of Pl</w:t>
      </w:r>
      <w:r>
        <w:rPr>
          <w:rFonts w:ascii="Times New Roman" w:hAnsi="Times New Roman" w:cs="Times New Roman"/>
          <w:color w:val="00B0F0"/>
          <w:sz w:val="28"/>
          <w:szCs w:val="28"/>
          <w:lang w:val="en"/>
        </w:rPr>
        <w:t>anning and Investment notifies i</w:t>
      </w:r>
      <w:r w:rsidRPr="00D541A7">
        <w:rPr>
          <w:rFonts w:ascii="Times New Roman" w:hAnsi="Times New Roman" w:cs="Times New Roman"/>
          <w:color w:val="00B0F0"/>
          <w:sz w:val="28"/>
          <w:szCs w:val="28"/>
          <w:lang w:val="en"/>
        </w:rPr>
        <w:t xml:space="preserve">nvestors wishing to pay attention to investment, and </w:t>
      </w:r>
      <w:r>
        <w:rPr>
          <w:rFonts w:ascii="Times New Roman" w:hAnsi="Times New Roman" w:cs="Times New Roman"/>
          <w:color w:val="00B0F0"/>
          <w:sz w:val="28"/>
          <w:szCs w:val="28"/>
          <w:lang w:val="en"/>
        </w:rPr>
        <w:t xml:space="preserve">submit dossiers </w:t>
      </w:r>
      <w:r w:rsidRPr="00D541A7">
        <w:rPr>
          <w:rFonts w:ascii="Times New Roman" w:hAnsi="Times New Roman" w:cs="Times New Roman"/>
          <w:color w:val="00B0F0"/>
          <w:sz w:val="28"/>
          <w:szCs w:val="28"/>
          <w:lang w:val="en"/>
        </w:rPr>
        <w:t>for implementation registration./.</w:t>
      </w:r>
    </w:p>
    <w:p w:rsidR="000F1FF4" w:rsidRPr="000F1FF4" w:rsidRDefault="000F1FF4" w:rsidP="000F1FF4">
      <w:pPr>
        <w:widowControl/>
        <w:spacing w:line="240" w:lineRule="atLeast"/>
        <w:rPr>
          <w:rFonts w:eastAsia="Times New Roman" w:cs="Times New Roman"/>
          <w:color w:val="FFFFFF"/>
          <w:spacing w:val="5"/>
          <w:sz w:val="18"/>
          <w:szCs w:val="18"/>
        </w:rPr>
      </w:pPr>
      <w:r w:rsidRPr="000F1FF4">
        <w:rPr>
          <w:rFonts w:eastAsia="Times New Roman" w:cs="Times New Roman"/>
          <w:color w:val="FFFFFF"/>
          <w:spacing w:val="5"/>
          <w:sz w:val="18"/>
          <w:szCs w:val="18"/>
        </w:rPr>
        <w:t>ịch bằng giọng nói</w:t>
      </w:r>
    </w:p>
    <w:p w:rsidR="005B1FF5" w:rsidRPr="00A746C9" w:rsidRDefault="005B1FF5" w:rsidP="00B52679">
      <w:pPr>
        <w:spacing w:before="120"/>
        <w:ind w:firstLine="567"/>
        <w:jc w:val="both"/>
        <w:rPr>
          <w:rFonts w:cs="Times New Roman"/>
          <w:i/>
          <w:color w:val="000000" w:themeColor="text1"/>
          <w:lang w:val="es-ES"/>
        </w:rPr>
      </w:pPr>
      <w:r w:rsidRPr="00A746C9">
        <w:rPr>
          <w:rFonts w:eastAsia="Times New Roman" w:cs="Times New Roman"/>
          <w:i/>
          <w:color w:val="000000" w:themeColor="text1"/>
        </w:rPr>
        <w:t>(Đính kèm</w:t>
      </w:r>
      <w:r w:rsidR="006342D8" w:rsidRPr="00A746C9">
        <w:rPr>
          <w:rFonts w:eastAsia="Times New Roman" w:cs="Times New Roman"/>
          <w:i/>
          <w:color w:val="000000" w:themeColor="text1"/>
        </w:rPr>
        <w:t>:</w:t>
      </w:r>
      <w:r w:rsidRPr="00A746C9">
        <w:rPr>
          <w:rFonts w:eastAsia="Times New Roman" w:cs="Times New Roman"/>
          <w:i/>
          <w:color w:val="000000" w:themeColor="text1"/>
        </w:rPr>
        <w:t xml:space="preserve"> </w:t>
      </w:r>
      <w:r w:rsidR="006342D8" w:rsidRPr="00A746C9">
        <w:rPr>
          <w:rFonts w:eastAsia="Times New Roman" w:cs="Times New Roman"/>
          <w:i/>
          <w:color w:val="000000" w:themeColor="text1"/>
        </w:rPr>
        <w:t>Quyết định số</w:t>
      </w:r>
      <w:r w:rsidR="00A24B46" w:rsidRPr="00A746C9">
        <w:rPr>
          <w:rFonts w:eastAsia="Times New Roman" w:cs="Times New Roman"/>
          <w:i/>
          <w:color w:val="000000" w:themeColor="text1"/>
        </w:rPr>
        <w:t xml:space="preserve"> 2162</w:t>
      </w:r>
      <w:r w:rsidR="006342D8" w:rsidRPr="00A746C9">
        <w:rPr>
          <w:rFonts w:eastAsia="Times New Roman" w:cs="Times New Roman"/>
          <w:i/>
          <w:color w:val="000000" w:themeColor="text1"/>
        </w:rPr>
        <w:t xml:space="preserve">/QĐ-UBND ngày </w:t>
      </w:r>
      <w:r w:rsidR="00A24B46" w:rsidRPr="00A746C9">
        <w:rPr>
          <w:rFonts w:eastAsia="Times New Roman" w:cs="Times New Roman"/>
          <w:i/>
          <w:color w:val="000000" w:themeColor="text1"/>
        </w:rPr>
        <w:t xml:space="preserve">08/12/2020 </w:t>
      </w:r>
      <w:r w:rsidR="006342D8" w:rsidRPr="00A746C9">
        <w:rPr>
          <w:rFonts w:eastAsia="Times New Roman" w:cs="Times New Roman"/>
          <w:i/>
          <w:color w:val="000000" w:themeColor="text1"/>
        </w:rPr>
        <w:t>của UBND tỉnh Ninh Thuận</w:t>
      </w:r>
      <w:r w:rsidRPr="00A746C9">
        <w:rPr>
          <w:rFonts w:eastAsia="Times New Roman" w:cs="Times New Roman"/>
          <w:i/>
          <w:color w:val="000000" w:themeColor="text1"/>
        </w:rPr>
        <w:t>)</w:t>
      </w:r>
    </w:p>
    <w:p w:rsidR="005B1FF5" w:rsidRPr="00A746C9" w:rsidRDefault="005B1FF5" w:rsidP="006F1BE8">
      <w:pPr>
        <w:spacing w:before="120"/>
        <w:ind w:firstLine="709"/>
        <w:jc w:val="both"/>
        <w:rPr>
          <w:rFonts w:cs="Times New Roman"/>
          <w:color w:val="000000" w:themeColor="text1"/>
          <w:sz w:val="10"/>
          <w:lang w:val="es-ES"/>
        </w:rPr>
      </w:pPr>
    </w:p>
    <w:tbl>
      <w:tblPr>
        <w:tblW w:w="9464" w:type="dxa"/>
        <w:tblLook w:val="04A0" w:firstRow="1" w:lastRow="0" w:firstColumn="1" w:lastColumn="0" w:noHBand="0" w:noVBand="1"/>
      </w:tblPr>
      <w:tblGrid>
        <w:gridCol w:w="3964"/>
        <w:gridCol w:w="5500"/>
      </w:tblGrid>
      <w:tr w:rsidR="001070E2" w:rsidRPr="00A746C9" w:rsidTr="005B1FF5">
        <w:tc>
          <w:tcPr>
            <w:tcW w:w="3964" w:type="dxa"/>
          </w:tcPr>
          <w:p w:rsidR="000452E9" w:rsidRPr="00A746C9" w:rsidRDefault="000452E9" w:rsidP="00A25336">
            <w:pPr>
              <w:tabs>
                <w:tab w:val="left" w:pos="720"/>
              </w:tabs>
              <w:jc w:val="both"/>
              <w:rPr>
                <w:rFonts w:cs="Times New Roman"/>
                <w:b/>
                <w:color w:val="000000" w:themeColor="text1"/>
                <w:sz w:val="24"/>
                <w:szCs w:val="24"/>
              </w:rPr>
            </w:pPr>
            <w:r w:rsidRPr="00A746C9">
              <w:rPr>
                <w:rFonts w:cs="Times New Roman"/>
                <w:b/>
                <w:i/>
                <w:color w:val="000000" w:themeColor="text1"/>
                <w:sz w:val="24"/>
                <w:szCs w:val="24"/>
              </w:rPr>
              <w:t xml:space="preserve">Nơi nhận:                                                                             </w:t>
            </w:r>
          </w:p>
          <w:p w:rsidR="000452E9" w:rsidRPr="00A746C9" w:rsidRDefault="000452E9" w:rsidP="00A25336">
            <w:pPr>
              <w:rPr>
                <w:rFonts w:cs="Times New Roman"/>
                <w:color w:val="000000" w:themeColor="text1"/>
                <w:sz w:val="22"/>
                <w:szCs w:val="22"/>
              </w:rPr>
            </w:pPr>
            <w:r w:rsidRPr="00A746C9">
              <w:rPr>
                <w:rFonts w:cs="Times New Roman"/>
                <w:color w:val="000000" w:themeColor="text1"/>
                <w:sz w:val="22"/>
                <w:szCs w:val="22"/>
              </w:rPr>
              <w:t xml:space="preserve">- Như trên; </w:t>
            </w:r>
          </w:p>
          <w:p w:rsidR="000452E9" w:rsidRPr="00A746C9" w:rsidRDefault="000452E9" w:rsidP="00A25336">
            <w:pPr>
              <w:rPr>
                <w:rFonts w:cs="Times New Roman"/>
                <w:color w:val="000000" w:themeColor="text1"/>
                <w:sz w:val="22"/>
                <w:szCs w:val="22"/>
              </w:rPr>
            </w:pPr>
            <w:r w:rsidRPr="00A746C9">
              <w:rPr>
                <w:rFonts w:cs="Times New Roman"/>
                <w:color w:val="000000" w:themeColor="text1"/>
                <w:sz w:val="22"/>
                <w:szCs w:val="22"/>
              </w:rPr>
              <w:t>- UBND tỉnh</w:t>
            </w:r>
            <w:r w:rsidR="00A73BB9" w:rsidRPr="00A746C9">
              <w:rPr>
                <w:rFonts w:cs="Times New Roman"/>
                <w:color w:val="000000" w:themeColor="text1"/>
                <w:sz w:val="22"/>
                <w:szCs w:val="22"/>
              </w:rPr>
              <w:t xml:space="preserve"> (B/cáo)</w:t>
            </w:r>
            <w:r w:rsidRPr="00A746C9">
              <w:rPr>
                <w:rFonts w:cs="Times New Roman"/>
                <w:color w:val="000000" w:themeColor="text1"/>
                <w:sz w:val="22"/>
                <w:szCs w:val="22"/>
              </w:rPr>
              <w:t>;</w:t>
            </w:r>
          </w:p>
          <w:p w:rsidR="00A73BB9" w:rsidRPr="00A746C9" w:rsidRDefault="00A73BB9" w:rsidP="00A73BB9">
            <w:pPr>
              <w:jc w:val="both"/>
              <w:rPr>
                <w:rFonts w:cs="Times New Roman"/>
                <w:color w:val="000000" w:themeColor="text1"/>
                <w:sz w:val="22"/>
                <w:szCs w:val="22"/>
              </w:rPr>
            </w:pPr>
            <w:r w:rsidRPr="00A746C9">
              <w:rPr>
                <w:rFonts w:cs="Times New Roman"/>
                <w:color w:val="000000" w:themeColor="text1"/>
                <w:sz w:val="22"/>
                <w:szCs w:val="22"/>
              </w:rPr>
              <w:t xml:space="preserve">- Các Sở: </w:t>
            </w:r>
            <w:r w:rsidR="00744603" w:rsidRPr="00A746C9">
              <w:rPr>
                <w:rFonts w:cs="Times New Roman"/>
                <w:color w:val="000000" w:themeColor="text1"/>
                <w:sz w:val="22"/>
                <w:szCs w:val="22"/>
              </w:rPr>
              <w:t xml:space="preserve">CT, </w:t>
            </w:r>
            <w:r w:rsidRPr="00A746C9">
              <w:rPr>
                <w:rFonts w:cs="Times New Roman"/>
                <w:color w:val="000000" w:themeColor="text1"/>
                <w:sz w:val="22"/>
                <w:szCs w:val="22"/>
              </w:rPr>
              <w:t>XD,TNMT, TC;</w:t>
            </w:r>
          </w:p>
          <w:p w:rsidR="00A73BB9" w:rsidRPr="00A746C9" w:rsidRDefault="00A73BB9" w:rsidP="00A73BB9">
            <w:pPr>
              <w:jc w:val="both"/>
              <w:rPr>
                <w:rFonts w:cs="Times New Roman"/>
                <w:color w:val="000000" w:themeColor="text1"/>
                <w:sz w:val="22"/>
                <w:szCs w:val="22"/>
              </w:rPr>
            </w:pPr>
            <w:r w:rsidRPr="00A746C9">
              <w:rPr>
                <w:rFonts w:cs="Times New Roman"/>
                <w:color w:val="000000" w:themeColor="text1"/>
                <w:sz w:val="22"/>
                <w:szCs w:val="22"/>
              </w:rPr>
              <w:t xml:space="preserve">- UBND huyện </w:t>
            </w:r>
            <w:r w:rsidR="00744603" w:rsidRPr="00A746C9">
              <w:rPr>
                <w:rFonts w:cs="Times New Roman"/>
                <w:color w:val="000000" w:themeColor="text1"/>
                <w:sz w:val="22"/>
                <w:szCs w:val="22"/>
              </w:rPr>
              <w:t>Thuận Nam</w:t>
            </w:r>
            <w:r w:rsidRPr="00A746C9">
              <w:rPr>
                <w:rFonts w:cs="Times New Roman"/>
                <w:color w:val="000000" w:themeColor="text1"/>
                <w:sz w:val="22"/>
                <w:szCs w:val="22"/>
              </w:rPr>
              <w:t>;</w:t>
            </w:r>
          </w:p>
          <w:p w:rsidR="00A73BB9" w:rsidRPr="00A746C9" w:rsidRDefault="005D0C37" w:rsidP="00A73BB9">
            <w:pPr>
              <w:jc w:val="both"/>
              <w:rPr>
                <w:rFonts w:cs="Times New Roman"/>
                <w:color w:val="000000" w:themeColor="text1"/>
                <w:sz w:val="22"/>
                <w:szCs w:val="22"/>
              </w:rPr>
            </w:pPr>
            <w:r w:rsidRPr="00A746C9">
              <w:rPr>
                <w:rFonts w:cs="Times New Roman"/>
                <w:color w:val="000000" w:themeColor="text1"/>
                <w:sz w:val="22"/>
                <w:szCs w:val="22"/>
              </w:rPr>
              <w:t xml:space="preserve">- </w:t>
            </w:r>
            <w:r w:rsidR="00744603" w:rsidRPr="00A746C9">
              <w:rPr>
                <w:rFonts w:cs="Times New Roman"/>
                <w:color w:val="000000" w:themeColor="text1"/>
                <w:sz w:val="22"/>
                <w:szCs w:val="22"/>
              </w:rPr>
              <w:t>TCT dự án điện khí</w:t>
            </w:r>
            <w:r w:rsidR="00A73BB9" w:rsidRPr="00A746C9">
              <w:rPr>
                <w:rFonts w:cs="Times New Roman"/>
                <w:color w:val="000000" w:themeColor="text1"/>
                <w:sz w:val="22"/>
                <w:szCs w:val="22"/>
              </w:rPr>
              <w:t>;</w:t>
            </w:r>
          </w:p>
          <w:p w:rsidR="001070E2" w:rsidRPr="00A746C9" w:rsidRDefault="001070E2" w:rsidP="00A25336">
            <w:pPr>
              <w:rPr>
                <w:rFonts w:cs="Times New Roman"/>
                <w:color w:val="000000" w:themeColor="text1"/>
                <w:sz w:val="22"/>
                <w:szCs w:val="22"/>
              </w:rPr>
            </w:pPr>
            <w:r w:rsidRPr="00A746C9">
              <w:rPr>
                <w:rFonts w:cs="Times New Roman"/>
                <w:color w:val="000000" w:themeColor="text1"/>
                <w:sz w:val="22"/>
                <w:szCs w:val="22"/>
              </w:rPr>
              <w:t>- Website Sở KHĐT (để đăng tải);</w:t>
            </w:r>
          </w:p>
          <w:p w:rsidR="00DA24B7" w:rsidRPr="00A746C9" w:rsidRDefault="00DA24B7" w:rsidP="00A25336">
            <w:pPr>
              <w:rPr>
                <w:rFonts w:cs="Times New Roman"/>
                <w:color w:val="000000" w:themeColor="text1"/>
                <w:sz w:val="22"/>
                <w:szCs w:val="22"/>
              </w:rPr>
            </w:pPr>
            <w:r w:rsidRPr="00A746C9">
              <w:rPr>
                <w:rFonts w:cs="Times New Roman"/>
                <w:color w:val="000000" w:themeColor="text1"/>
                <w:sz w:val="22"/>
                <w:szCs w:val="22"/>
              </w:rPr>
              <w:t>- EDO;</w:t>
            </w:r>
          </w:p>
          <w:p w:rsidR="000452E9" w:rsidRPr="00A746C9" w:rsidRDefault="00A03ACB" w:rsidP="00A73BB9">
            <w:pPr>
              <w:rPr>
                <w:rFonts w:cs="Times New Roman"/>
                <w:color w:val="000000" w:themeColor="text1"/>
              </w:rPr>
            </w:pPr>
            <w:r w:rsidRPr="00A746C9">
              <w:rPr>
                <w:rFonts w:cs="Times New Roman"/>
                <w:color w:val="000000" w:themeColor="text1"/>
                <w:sz w:val="22"/>
                <w:szCs w:val="22"/>
              </w:rPr>
              <w:t>- Lưu VT</w:t>
            </w:r>
            <w:r w:rsidR="00A73BB9" w:rsidRPr="00A746C9">
              <w:rPr>
                <w:rFonts w:cs="Times New Roman"/>
                <w:color w:val="000000" w:themeColor="text1"/>
                <w:sz w:val="22"/>
                <w:szCs w:val="22"/>
              </w:rPr>
              <w:t>.</w:t>
            </w:r>
          </w:p>
        </w:tc>
        <w:tc>
          <w:tcPr>
            <w:tcW w:w="5500" w:type="dxa"/>
          </w:tcPr>
          <w:p w:rsidR="000452E9" w:rsidRPr="00A746C9" w:rsidRDefault="000452E9" w:rsidP="00A25336">
            <w:pPr>
              <w:jc w:val="center"/>
              <w:rPr>
                <w:rFonts w:eastAsia="Arial" w:cs="Times New Roman"/>
                <w:b/>
                <w:color w:val="000000" w:themeColor="text1"/>
                <w:sz w:val="26"/>
                <w:szCs w:val="26"/>
                <w:lang w:val="nb-NO"/>
              </w:rPr>
            </w:pPr>
            <w:r w:rsidRPr="00A746C9">
              <w:rPr>
                <w:rFonts w:eastAsia="Arial" w:cs="Times New Roman"/>
                <w:b/>
                <w:color w:val="000000" w:themeColor="text1"/>
                <w:sz w:val="26"/>
                <w:szCs w:val="26"/>
                <w:lang w:val="nb-NO"/>
              </w:rPr>
              <w:t>GIÁM ĐỐC</w:t>
            </w:r>
          </w:p>
          <w:p w:rsidR="000452E9" w:rsidRPr="00A746C9" w:rsidRDefault="000452E9" w:rsidP="00A25336">
            <w:pPr>
              <w:jc w:val="both"/>
              <w:rPr>
                <w:rFonts w:eastAsia="Arial" w:cs="Times New Roman"/>
                <w:b/>
                <w:color w:val="000000" w:themeColor="text1"/>
                <w:lang w:val="nb-NO"/>
              </w:rPr>
            </w:pPr>
          </w:p>
          <w:p w:rsidR="000452E9" w:rsidRPr="00A746C9" w:rsidRDefault="000452E9" w:rsidP="00A25336">
            <w:pPr>
              <w:jc w:val="center"/>
              <w:rPr>
                <w:rFonts w:cs="Times New Roman"/>
                <w:color w:val="000000" w:themeColor="text1"/>
              </w:rPr>
            </w:pPr>
          </w:p>
          <w:p w:rsidR="000452E9" w:rsidRPr="00330407" w:rsidRDefault="00330407" w:rsidP="00A25336">
            <w:pPr>
              <w:jc w:val="center"/>
              <w:rPr>
                <w:rFonts w:cs="Times New Roman"/>
                <w:b/>
                <w:color w:val="000000" w:themeColor="text1"/>
              </w:rPr>
            </w:pPr>
            <w:r w:rsidRPr="00330407">
              <w:rPr>
                <w:rFonts w:cs="Times New Roman"/>
                <w:b/>
                <w:color w:val="000000" w:themeColor="text1"/>
              </w:rPr>
              <w:t>(Đã ký)</w:t>
            </w:r>
          </w:p>
          <w:p w:rsidR="00E0697B" w:rsidRPr="00A746C9" w:rsidRDefault="00E0697B" w:rsidP="00A25336">
            <w:pPr>
              <w:jc w:val="center"/>
              <w:rPr>
                <w:rFonts w:cs="Times New Roman"/>
                <w:color w:val="000000" w:themeColor="text1"/>
              </w:rPr>
            </w:pPr>
          </w:p>
          <w:p w:rsidR="000452E9" w:rsidRPr="00A746C9" w:rsidRDefault="00E0697B" w:rsidP="00A25336">
            <w:pPr>
              <w:jc w:val="center"/>
              <w:rPr>
                <w:rFonts w:cs="Times New Roman"/>
                <w:b/>
                <w:color w:val="000000" w:themeColor="text1"/>
              </w:rPr>
            </w:pPr>
            <w:r w:rsidRPr="00A746C9">
              <w:rPr>
                <w:rFonts w:cs="Times New Roman"/>
                <w:b/>
                <w:color w:val="000000" w:themeColor="text1"/>
              </w:rPr>
              <w:t>Lê Kim Hoà</w:t>
            </w:r>
            <w:bookmarkStart w:id="0" w:name="_GoBack"/>
            <w:bookmarkEnd w:id="0"/>
            <w:r w:rsidRPr="00A746C9">
              <w:rPr>
                <w:rFonts w:cs="Times New Roman"/>
                <w:b/>
                <w:color w:val="000000" w:themeColor="text1"/>
              </w:rPr>
              <w:t>ng</w:t>
            </w:r>
          </w:p>
        </w:tc>
      </w:tr>
    </w:tbl>
    <w:p w:rsidR="006E0349" w:rsidRPr="00A746C9" w:rsidRDefault="006E0349"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875DB7" w:rsidRDefault="00875DB7" w:rsidP="007802AF">
      <w:pPr>
        <w:spacing w:before="120"/>
        <w:jc w:val="center"/>
        <w:rPr>
          <w:rFonts w:eastAsia="Times New Roman" w:cs="Times New Roman"/>
          <w:b/>
          <w:color w:val="000000" w:themeColor="text1"/>
        </w:rPr>
      </w:pPr>
    </w:p>
    <w:p w:rsidR="007802AF" w:rsidRPr="00A746C9" w:rsidRDefault="007802AF">
      <w:pPr>
        <w:pStyle w:val="BodyText"/>
        <w:shd w:val="clear" w:color="auto" w:fill="auto"/>
        <w:tabs>
          <w:tab w:val="left" w:pos="1035"/>
        </w:tabs>
        <w:spacing w:after="0" w:line="240" w:lineRule="auto"/>
        <w:ind w:firstLine="720"/>
        <w:jc w:val="both"/>
        <w:rPr>
          <w:rFonts w:cs="Times New Roman"/>
          <w:color w:val="000000" w:themeColor="text1"/>
          <w:sz w:val="28"/>
          <w:lang w:eastAsia="vi-VN"/>
        </w:rPr>
      </w:pPr>
    </w:p>
    <w:sectPr w:rsidR="007802AF" w:rsidRPr="00A746C9" w:rsidSect="000133F9">
      <w:footerReference w:type="default" r:id="rId9"/>
      <w:pgSz w:w="11907" w:h="16840" w:code="9"/>
      <w:pgMar w:top="1134" w:right="964" w:bottom="964" w:left="1701" w:header="72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B6" w:rsidRDefault="005C24B6" w:rsidP="005B11ED">
      <w:r>
        <w:separator/>
      </w:r>
    </w:p>
  </w:endnote>
  <w:endnote w:type="continuationSeparator" w:id="0">
    <w:p w:rsidR="005C24B6" w:rsidRDefault="005C24B6" w:rsidP="005B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20800"/>
      <w:docPartObj>
        <w:docPartGallery w:val="Page Numbers (Bottom of Page)"/>
        <w:docPartUnique/>
      </w:docPartObj>
    </w:sdtPr>
    <w:sdtEndPr>
      <w:rPr>
        <w:noProof/>
      </w:rPr>
    </w:sdtEndPr>
    <w:sdtContent>
      <w:p w:rsidR="002A2D9D" w:rsidRDefault="002A2D9D">
        <w:pPr>
          <w:pStyle w:val="Footer"/>
          <w:jc w:val="right"/>
        </w:pPr>
        <w:r>
          <w:fldChar w:fldCharType="begin"/>
        </w:r>
        <w:r>
          <w:instrText xml:space="preserve"> PAGE   \* MERGEFORMAT </w:instrText>
        </w:r>
        <w:r>
          <w:fldChar w:fldCharType="separate"/>
        </w:r>
        <w:r w:rsidR="00330407">
          <w:rPr>
            <w:noProof/>
          </w:rPr>
          <w:t>18</w:t>
        </w:r>
        <w:r>
          <w:rPr>
            <w:noProof/>
          </w:rPr>
          <w:fldChar w:fldCharType="end"/>
        </w:r>
      </w:p>
    </w:sdtContent>
  </w:sdt>
  <w:p w:rsidR="002A2D9D" w:rsidRDefault="002A2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B6" w:rsidRDefault="005C24B6" w:rsidP="005B11ED">
      <w:r>
        <w:separator/>
      </w:r>
    </w:p>
  </w:footnote>
  <w:footnote w:type="continuationSeparator" w:id="0">
    <w:p w:rsidR="005C24B6" w:rsidRDefault="005C24B6" w:rsidP="005B1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B59"/>
    <w:multiLevelType w:val="hybridMultilevel"/>
    <w:tmpl w:val="D50A8698"/>
    <w:lvl w:ilvl="0" w:tplc="A6B01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9C55AB6"/>
    <w:multiLevelType w:val="hybridMultilevel"/>
    <w:tmpl w:val="E3408C92"/>
    <w:lvl w:ilvl="0" w:tplc="AB4C28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27459E"/>
    <w:multiLevelType w:val="hybridMultilevel"/>
    <w:tmpl w:val="47C6D338"/>
    <w:lvl w:ilvl="0" w:tplc="1698149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6EF220C"/>
    <w:multiLevelType w:val="hybridMultilevel"/>
    <w:tmpl w:val="DBBC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F13804"/>
    <w:multiLevelType w:val="hybridMultilevel"/>
    <w:tmpl w:val="EFEE14B8"/>
    <w:lvl w:ilvl="0" w:tplc="924040D0">
      <w:start w:val="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90"/>
    <w:rsid w:val="000078F4"/>
    <w:rsid w:val="00012044"/>
    <w:rsid w:val="000133F9"/>
    <w:rsid w:val="00042090"/>
    <w:rsid w:val="000444FB"/>
    <w:rsid w:val="000452E9"/>
    <w:rsid w:val="0004583A"/>
    <w:rsid w:val="00054293"/>
    <w:rsid w:val="00070D06"/>
    <w:rsid w:val="00071331"/>
    <w:rsid w:val="00083B88"/>
    <w:rsid w:val="00094E98"/>
    <w:rsid w:val="000A2873"/>
    <w:rsid w:val="000A3AC1"/>
    <w:rsid w:val="000A7934"/>
    <w:rsid w:val="000B0073"/>
    <w:rsid w:val="000B0789"/>
    <w:rsid w:val="000B3C24"/>
    <w:rsid w:val="000B447F"/>
    <w:rsid w:val="000C053A"/>
    <w:rsid w:val="000C62D4"/>
    <w:rsid w:val="000F1FF4"/>
    <w:rsid w:val="000F649C"/>
    <w:rsid w:val="000F766B"/>
    <w:rsid w:val="00101372"/>
    <w:rsid w:val="00104791"/>
    <w:rsid w:val="00104C1C"/>
    <w:rsid w:val="00105EF6"/>
    <w:rsid w:val="001070E2"/>
    <w:rsid w:val="001172C2"/>
    <w:rsid w:val="001236D6"/>
    <w:rsid w:val="001402A8"/>
    <w:rsid w:val="001427E3"/>
    <w:rsid w:val="001548DA"/>
    <w:rsid w:val="001630A6"/>
    <w:rsid w:val="00172F7B"/>
    <w:rsid w:val="00184911"/>
    <w:rsid w:val="001869B0"/>
    <w:rsid w:val="00187597"/>
    <w:rsid w:val="00190654"/>
    <w:rsid w:val="00197918"/>
    <w:rsid w:val="001A0C63"/>
    <w:rsid w:val="001B3EB9"/>
    <w:rsid w:val="001C0CFE"/>
    <w:rsid w:val="001F0ADC"/>
    <w:rsid w:val="001F0BC5"/>
    <w:rsid w:val="001F1FC4"/>
    <w:rsid w:val="002012E2"/>
    <w:rsid w:val="002025F7"/>
    <w:rsid w:val="00205100"/>
    <w:rsid w:val="00212567"/>
    <w:rsid w:val="00213059"/>
    <w:rsid w:val="00213F3A"/>
    <w:rsid w:val="002178B6"/>
    <w:rsid w:val="00226543"/>
    <w:rsid w:val="00240B8B"/>
    <w:rsid w:val="00243F97"/>
    <w:rsid w:val="00246B68"/>
    <w:rsid w:val="0025183E"/>
    <w:rsid w:val="0025216B"/>
    <w:rsid w:val="00253495"/>
    <w:rsid w:val="0025527A"/>
    <w:rsid w:val="00257627"/>
    <w:rsid w:val="00257D70"/>
    <w:rsid w:val="00285AC4"/>
    <w:rsid w:val="00285B80"/>
    <w:rsid w:val="002966EC"/>
    <w:rsid w:val="002A2D9D"/>
    <w:rsid w:val="002A494E"/>
    <w:rsid w:val="002C3AAC"/>
    <w:rsid w:val="002D67D5"/>
    <w:rsid w:val="002E4D88"/>
    <w:rsid w:val="002F2267"/>
    <w:rsid w:val="00317DA8"/>
    <w:rsid w:val="003222E8"/>
    <w:rsid w:val="003301C6"/>
    <w:rsid w:val="00330407"/>
    <w:rsid w:val="0033785E"/>
    <w:rsid w:val="00352FB3"/>
    <w:rsid w:val="00362DF2"/>
    <w:rsid w:val="00372F2A"/>
    <w:rsid w:val="0037799B"/>
    <w:rsid w:val="00380F2E"/>
    <w:rsid w:val="00381884"/>
    <w:rsid w:val="00391377"/>
    <w:rsid w:val="00397421"/>
    <w:rsid w:val="003A3BAD"/>
    <w:rsid w:val="003C017D"/>
    <w:rsid w:val="003C1B3D"/>
    <w:rsid w:val="003C57F0"/>
    <w:rsid w:val="003E4F88"/>
    <w:rsid w:val="003F0A24"/>
    <w:rsid w:val="003F6F9D"/>
    <w:rsid w:val="00412D5F"/>
    <w:rsid w:val="00412DF9"/>
    <w:rsid w:val="00417909"/>
    <w:rsid w:val="00417F0B"/>
    <w:rsid w:val="004217E6"/>
    <w:rsid w:val="00432B4A"/>
    <w:rsid w:val="00437FD3"/>
    <w:rsid w:val="0046145A"/>
    <w:rsid w:val="0047197C"/>
    <w:rsid w:val="00485ABF"/>
    <w:rsid w:val="004942D8"/>
    <w:rsid w:val="004B22A2"/>
    <w:rsid w:val="004B62ED"/>
    <w:rsid w:val="004C7BEE"/>
    <w:rsid w:val="004D42F7"/>
    <w:rsid w:val="004D43E9"/>
    <w:rsid w:val="004E56A8"/>
    <w:rsid w:val="004E7B76"/>
    <w:rsid w:val="005166F0"/>
    <w:rsid w:val="00520DB2"/>
    <w:rsid w:val="0052321D"/>
    <w:rsid w:val="005548F0"/>
    <w:rsid w:val="00560C0D"/>
    <w:rsid w:val="00565E41"/>
    <w:rsid w:val="00582D02"/>
    <w:rsid w:val="00584424"/>
    <w:rsid w:val="00585B07"/>
    <w:rsid w:val="0059369B"/>
    <w:rsid w:val="005A2192"/>
    <w:rsid w:val="005A2EA8"/>
    <w:rsid w:val="005A4CE2"/>
    <w:rsid w:val="005B04F6"/>
    <w:rsid w:val="005B11ED"/>
    <w:rsid w:val="005B1FF5"/>
    <w:rsid w:val="005B5E26"/>
    <w:rsid w:val="005C24B6"/>
    <w:rsid w:val="005D0C37"/>
    <w:rsid w:val="005D7843"/>
    <w:rsid w:val="005E1553"/>
    <w:rsid w:val="005E29E4"/>
    <w:rsid w:val="005E5B14"/>
    <w:rsid w:val="005F5BAF"/>
    <w:rsid w:val="006026E0"/>
    <w:rsid w:val="00606B89"/>
    <w:rsid w:val="0061505F"/>
    <w:rsid w:val="006209FC"/>
    <w:rsid w:val="00622566"/>
    <w:rsid w:val="00631294"/>
    <w:rsid w:val="006342D8"/>
    <w:rsid w:val="006467FE"/>
    <w:rsid w:val="0065293A"/>
    <w:rsid w:val="00662759"/>
    <w:rsid w:val="006819CC"/>
    <w:rsid w:val="00684B04"/>
    <w:rsid w:val="006A33F5"/>
    <w:rsid w:val="006A67BC"/>
    <w:rsid w:val="006B2932"/>
    <w:rsid w:val="006B5E8E"/>
    <w:rsid w:val="006C0074"/>
    <w:rsid w:val="006C6486"/>
    <w:rsid w:val="006D1BC2"/>
    <w:rsid w:val="006E0349"/>
    <w:rsid w:val="006E1E42"/>
    <w:rsid w:val="006E3EA9"/>
    <w:rsid w:val="006F1BE8"/>
    <w:rsid w:val="006F40CD"/>
    <w:rsid w:val="006F5F61"/>
    <w:rsid w:val="00705267"/>
    <w:rsid w:val="00714057"/>
    <w:rsid w:val="00726CDD"/>
    <w:rsid w:val="00726D3A"/>
    <w:rsid w:val="007270A4"/>
    <w:rsid w:val="00730CF7"/>
    <w:rsid w:val="00735F95"/>
    <w:rsid w:val="00744603"/>
    <w:rsid w:val="00745215"/>
    <w:rsid w:val="007468D5"/>
    <w:rsid w:val="00755B80"/>
    <w:rsid w:val="00771901"/>
    <w:rsid w:val="00777A23"/>
    <w:rsid w:val="007802AF"/>
    <w:rsid w:val="007848B5"/>
    <w:rsid w:val="00790072"/>
    <w:rsid w:val="00790390"/>
    <w:rsid w:val="007A66D5"/>
    <w:rsid w:val="007B6043"/>
    <w:rsid w:val="007B6101"/>
    <w:rsid w:val="007C0FEE"/>
    <w:rsid w:val="007C1A90"/>
    <w:rsid w:val="007C6CDD"/>
    <w:rsid w:val="007C7BF9"/>
    <w:rsid w:val="007D310A"/>
    <w:rsid w:val="007E0F31"/>
    <w:rsid w:val="007E3DF0"/>
    <w:rsid w:val="007E72F2"/>
    <w:rsid w:val="0080519B"/>
    <w:rsid w:val="00806B4B"/>
    <w:rsid w:val="00816B00"/>
    <w:rsid w:val="00824010"/>
    <w:rsid w:val="00825528"/>
    <w:rsid w:val="008274A3"/>
    <w:rsid w:val="0086419E"/>
    <w:rsid w:val="0086552F"/>
    <w:rsid w:val="00871769"/>
    <w:rsid w:val="00875DB7"/>
    <w:rsid w:val="00887087"/>
    <w:rsid w:val="008D3698"/>
    <w:rsid w:val="008D42F9"/>
    <w:rsid w:val="008E13A3"/>
    <w:rsid w:val="008F1690"/>
    <w:rsid w:val="0090420C"/>
    <w:rsid w:val="00914A96"/>
    <w:rsid w:val="0092709C"/>
    <w:rsid w:val="00930780"/>
    <w:rsid w:val="00947EAB"/>
    <w:rsid w:val="00962101"/>
    <w:rsid w:val="009703C2"/>
    <w:rsid w:val="009A20A6"/>
    <w:rsid w:val="009A3B9C"/>
    <w:rsid w:val="009A5DF1"/>
    <w:rsid w:val="009A780C"/>
    <w:rsid w:val="009B4F85"/>
    <w:rsid w:val="009C6381"/>
    <w:rsid w:val="009C70AA"/>
    <w:rsid w:val="009E6E8F"/>
    <w:rsid w:val="009F42E8"/>
    <w:rsid w:val="00A00106"/>
    <w:rsid w:val="00A011B2"/>
    <w:rsid w:val="00A015DA"/>
    <w:rsid w:val="00A03ACB"/>
    <w:rsid w:val="00A049EB"/>
    <w:rsid w:val="00A14656"/>
    <w:rsid w:val="00A14836"/>
    <w:rsid w:val="00A15A9A"/>
    <w:rsid w:val="00A15F9C"/>
    <w:rsid w:val="00A219DD"/>
    <w:rsid w:val="00A24B46"/>
    <w:rsid w:val="00A25336"/>
    <w:rsid w:val="00A37A1D"/>
    <w:rsid w:val="00A44265"/>
    <w:rsid w:val="00A52265"/>
    <w:rsid w:val="00A552B3"/>
    <w:rsid w:val="00A557F3"/>
    <w:rsid w:val="00A61127"/>
    <w:rsid w:val="00A73BB9"/>
    <w:rsid w:val="00A746C9"/>
    <w:rsid w:val="00A77676"/>
    <w:rsid w:val="00A900C6"/>
    <w:rsid w:val="00A90E37"/>
    <w:rsid w:val="00AA4389"/>
    <w:rsid w:val="00AA5891"/>
    <w:rsid w:val="00AA5D82"/>
    <w:rsid w:val="00AC02E8"/>
    <w:rsid w:val="00AC6DF8"/>
    <w:rsid w:val="00AE1F60"/>
    <w:rsid w:val="00B03BBD"/>
    <w:rsid w:val="00B04751"/>
    <w:rsid w:val="00B22FC4"/>
    <w:rsid w:val="00B276BE"/>
    <w:rsid w:val="00B30F1D"/>
    <w:rsid w:val="00B42B56"/>
    <w:rsid w:val="00B52679"/>
    <w:rsid w:val="00B57242"/>
    <w:rsid w:val="00B627DA"/>
    <w:rsid w:val="00B83097"/>
    <w:rsid w:val="00B832F4"/>
    <w:rsid w:val="00B953ED"/>
    <w:rsid w:val="00BA6DF6"/>
    <w:rsid w:val="00BA7E3B"/>
    <w:rsid w:val="00BB01A4"/>
    <w:rsid w:val="00BC1084"/>
    <w:rsid w:val="00BD0F68"/>
    <w:rsid w:val="00BD218B"/>
    <w:rsid w:val="00BD5B5B"/>
    <w:rsid w:val="00BD6322"/>
    <w:rsid w:val="00BF4AD6"/>
    <w:rsid w:val="00C03777"/>
    <w:rsid w:val="00C3622C"/>
    <w:rsid w:val="00C372B0"/>
    <w:rsid w:val="00C438C8"/>
    <w:rsid w:val="00C5737D"/>
    <w:rsid w:val="00C576B0"/>
    <w:rsid w:val="00C577D6"/>
    <w:rsid w:val="00C60721"/>
    <w:rsid w:val="00C60CBE"/>
    <w:rsid w:val="00C63342"/>
    <w:rsid w:val="00C63F32"/>
    <w:rsid w:val="00C63F87"/>
    <w:rsid w:val="00C76381"/>
    <w:rsid w:val="00C80D9B"/>
    <w:rsid w:val="00C82D85"/>
    <w:rsid w:val="00C83B2A"/>
    <w:rsid w:val="00C8530E"/>
    <w:rsid w:val="00C85561"/>
    <w:rsid w:val="00C9305E"/>
    <w:rsid w:val="00CA4367"/>
    <w:rsid w:val="00CB0977"/>
    <w:rsid w:val="00CB2575"/>
    <w:rsid w:val="00CB36C6"/>
    <w:rsid w:val="00CB6954"/>
    <w:rsid w:val="00CB79B9"/>
    <w:rsid w:val="00CC01F8"/>
    <w:rsid w:val="00CD7890"/>
    <w:rsid w:val="00CE0CB2"/>
    <w:rsid w:val="00CF6AC0"/>
    <w:rsid w:val="00CF73DB"/>
    <w:rsid w:val="00D00353"/>
    <w:rsid w:val="00D05EA2"/>
    <w:rsid w:val="00D14430"/>
    <w:rsid w:val="00D2280C"/>
    <w:rsid w:val="00D23050"/>
    <w:rsid w:val="00D26359"/>
    <w:rsid w:val="00D26FA7"/>
    <w:rsid w:val="00D30D61"/>
    <w:rsid w:val="00D41386"/>
    <w:rsid w:val="00D42506"/>
    <w:rsid w:val="00D50C45"/>
    <w:rsid w:val="00D51006"/>
    <w:rsid w:val="00D521AC"/>
    <w:rsid w:val="00D541A7"/>
    <w:rsid w:val="00D750A0"/>
    <w:rsid w:val="00D76F99"/>
    <w:rsid w:val="00D77AD5"/>
    <w:rsid w:val="00D911AC"/>
    <w:rsid w:val="00D972E2"/>
    <w:rsid w:val="00D97BBF"/>
    <w:rsid w:val="00D97DC9"/>
    <w:rsid w:val="00DA1BEF"/>
    <w:rsid w:val="00DA24B7"/>
    <w:rsid w:val="00DA56E3"/>
    <w:rsid w:val="00DB1DF4"/>
    <w:rsid w:val="00DB7F6C"/>
    <w:rsid w:val="00DC26A8"/>
    <w:rsid w:val="00DC3E21"/>
    <w:rsid w:val="00DC6F67"/>
    <w:rsid w:val="00DD3B9C"/>
    <w:rsid w:val="00DE73DD"/>
    <w:rsid w:val="00DF7768"/>
    <w:rsid w:val="00E03AF7"/>
    <w:rsid w:val="00E0418F"/>
    <w:rsid w:val="00E0697B"/>
    <w:rsid w:val="00E334A1"/>
    <w:rsid w:val="00E45F3A"/>
    <w:rsid w:val="00E73F36"/>
    <w:rsid w:val="00E94AFE"/>
    <w:rsid w:val="00E954E6"/>
    <w:rsid w:val="00EE2304"/>
    <w:rsid w:val="00EE2F0E"/>
    <w:rsid w:val="00EE439B"/>
    <w:rsid w:val="00EE4762"/>
    <w:rsid w:val="00EF3A16"/>
    <w:rsid w:val="00EF6C25"/>
    <w:rsid w:val="00F005A5"/>
    <w:rsid w:val="00F02AEA"/>
    <w:rsid w:val="00F0515E"/>
    <w:rsid w:val="00F10500"/>
    <w:rsid w:val="00F14900"/>
    <w:rsid w:val="00F16073"/>
    <w:rsid w:val="00F21E0B"/>
    <w:rsid w:val="00F55CA3"/>
    <w:rsid w:val="00F6270E"/>
    <w:rsid w:val="00F62C80"/>
    <w:rsid w:val="00F67466"/>
    <w:rsid w:val="00F73690"/>
    <w:rsid w:val="00F80E1A"/>
    <w:rsid w:val="00F91971"/>
    <w:rsid w:val="00F942D8"/>
    <w:rsid w:val="00F96A50"/>
    <w:rsid w:val="00F97F16"/>
    <w:rsid w:val="00FA09D3"/>
    <w:rsid w:val="00FB1A8E"/>
    <w:rsid w:val="00FC34E5"/>
    <w:rsid w:val="00FC7D27"/>
    <w:rsid w:val="00FD2FB6"/>
    <w:rsid w:val="00FD3158"/>
    <w:rsid w:val="00FD45B6"/>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90"/>
    <w:pPr>
      <w:widowControl w:val="0"/>
      <w:spacing w:after="0" w:line="240" w:lineRule="auto"/>
    </w:pPr>
  </w:style>
  <w:style w:type="paragraph" w:styleId="Heading2">
    <w:name w:val="heading 2"/>
    <w:basedOn w:val="Normal"/>
    <w:link w:val="Heading2Char"/>
    <w:uiPriority w:val="9"/>
    <w:qFormat/>
    <w:rsid w:val="000F1FF4"/>
    <w:pPr>
      <w:widowControl/>
      <w:spacing w:before="100" w:beforeAutospacing="1" w:after="100" w:afterAutospacing="1"/>
      <w:outlineLvl w:val="1"/>
    </w:pPr>
    <w:rPr>
      <w:rFonts w:eastAsia="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C438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51"/>
    <w:pPr>
      <w:ind w:left="720"/>
      <w:contextualSpacing/>
    </w:pPr>
  </w:style>
  <w:style w:type="character" w:customStyle="1" w:styleId="BodyTextChar1">
    <w:name w:val="Body Text Char1"/>
    <w:link w:val="BodyText"/>
    <w:uiPriority w:val="99"/>
    <w:rsid w:val="00B04751"/>
    <w:rPr>
      <w:rFonts w:ascii="Times New Roman" w:hAnsi="Times New Roman"/>
      <w:sz w:val="26"/>
      <w:u w:val="none"/>
    </w:rPr>
  </w:style>
  <w:style w:type="character" w:styleId="Hyperlink">
    <w:name w:val="Hyperlink"/>
    <w:basedOn w:val="DefaultParagraphFont"/>
    <w:uiPriority w:val="99"/>
    <w:unhideWhenUsed/>
    <w:rsid w:val="00070D06"/>
    <w:rPr>
      <w:color w:val="0563C1" w:themeColor="hyperlink"/>
      <w:u w:val="single"/>
    </w:rPr>
  </w:style>
  <w:style w:type="paragraph" w:styleId="BalloonText">
    <w:name w:val="Balloon Text"/>
    <w:basedOn w:val="Normal"/>
    <w:link w:val="BalloonTextChar"/>
    <w:unhideWhenUsed/>
    <w:rsid w:val="006C6486"/>
    <w:rPr>
      <w:rFonts w:ascii="Segoe UI" w:hAnsi="Segoe UI" w:cs="Segoe UI"/>
      <w:sz w:val="18"/>
      <w:szCs w:val="18"/>
    </w:rPr>
  </w:style>
  <w:style w:type="character" w:customStyle="1" w:styleId="BalloonTextChar">
    <w:name w:val="Balloon Text Char"/>
    <w:basedOn w:val="DefaultParagraphFont"/>
    <w:link w:val="BalloonText"/>
    <w:rsid w:val="006C6486"/>
    <w:rPr>
      <w:rFonts w:ascii="Segoe UI" w:eastAsia="Tahoma" w:hAnsi="Segoe UI" w:cs="Segoe UI"/>
      <w:color w:val="000000"/>
      <w:sz w:val="18"/>
      <w:szCs w:val="18"/>
      <w:lang w:val="vi-VN" w:eastAsia="vi-VN"/>
    </w:rPr>
  </w:style>
  <w:style w:type="character" w:customStyle="1" w:styleId="apple-converted-space">
    <w:name w:val="apple-converted-space"/>
    <w:rsid w:val="00EF6C25"/>
  </w:style>
  <w:style w:type="paragraph" w:styleId="Header">
    <w:name w:val="header"/>
    <w:basedOn w:val="Normal"/>
    <w:link w:val="HeaderChar"/>
    <w:uiPriority w:val="99"/>
    <w:unhideWhenUsed/>
    <w:rsid w:val="005B11ED"/>
    <w:pPr>
      <w:tabs>
        <w:tab w:val="center" w:pos="4680"/>
        <w:tab w:val="right" w:pos="9360"/>
      </w:tabs>
    </w:pPr>
  </w:style>
  <w:style w:type="character" w:customStyle="1" w:styleId="HeaderChar">
    <w:name w:val="Header Char"/>
    <w:basedOn w:val="DefaultParagraphFont"/>
    <w:link w:val="Header"/>
    <w:uiPriority w:val="99"/>
    <w:rsid w:val="005B11ED"/>
  </w:style>
  <w:style w:type="paragraph" w:styleId="Footer">
    <w:name w:val="footer"/>
    <w:basedOn w:val="Normal"/>
    <w:link w:val="FooterChar"/>
    <w:uiPriority w:val="99"/>
    <w:unhideWhenUsed/>
    <w:rsid w:val="005B11ED"/>
    <w:pPr>
      <w:tabs>
        <w:tab w:val="center" w:pos="4680"/>
        <w:tab w:val="right" w:pos="9360"/>
      </w:tabs>
    </w:pPr>
  </w:style>
  <w:style w:type="character" w:customStyle="1" w:styleId="FooterChar">
    <w:name w:val="Footer Char"/>
    <w:basedOn w:val="DefaultParagraphFont"/>
    <w:link w:val="Footer"/>
    <w:uiPriority w:val="99"/>
    <w:rsid w:val="005B11ED"/>
  </w:style>
  <w:style w:type="paragraph" w:styleId="BodyText">
    <w:name w:val="Body Text"/>
    <w:basedOn w:val="Normal"/>
    <w:link w:val="BodyTextChar1"/>
    <w:uiPriority w:val="99"/>
    <w:qFormat/>
    <w:rsid w:val="00BF4AD6"/>
    <w:pPr>
      <w:shd w:val="clear" w:color="auto" w:fill="FFFFFF"/>
      <w:spacing w:after="100" w:line="276" w:lineRule="auto"/>
      <w:ind w:firstLine="400"/>
    </w:pPr>
    <w:rPr>
      <w:sz w:val="26"/>
    </w:rPr>
  </w:style>
  <w:style w:type="character" w:customStyle="1" w:styleId="BodyTextChar">
    <w:name w:val="Body Text Char"/>
    <w:basedOn w:val="DefaultParagraphFont"/>
    <w:uiPriority w:val="99"/>
    <w:semiHidden/>
    <w:rsid w:val="00BF4AD6"/>
  </w:style>
  <w:style w:type="character" w:customStyle="1" w:styleId="Tablecaption">
    <w:name w:val="Table caption_"/>
    <w:link w:val="Tablecaption0"/>
    <w:uiPriority w:val="99"/>
    <w:rsid w:val="00FD45B6"/>
    <w:rPr>
      <w:rFonts w:cs="Times New Roman"/>
      <w:sz w:val="20"/>
      <w:szCs w:val="20"/>
      <w:shd w:val="clear" w:color="auto" w:fill="FFFFFF"/>
    </w:rPr>
  </w:style>
  <w:style w:type="character" w:customStyle="1" w:styleId="Other">
    <w:name w:val="Other_"/>
    <w:link w:val="Other0"/>
    <w:uiPriority w:val="99"/>
    <w:rsid w:val="00FD45B6"/>
    <w:rPr>
      <w:rFonts w:cs="Times New Roman"/>
      <w:sz w:val="26"/>
      <w:szCs w:val="26"/>
      <w:shd w:val="clear" w:color="auto" w:fill="FFFFFF"/>
    </w:rPr>
  </w:style>
  <w:style w:type="paragraph" w:customStyle="1" w:styleId="Tablecaption0">
    <w:name w:val="Table caption"/>
    <w:basedOn w:val="Normal"/>
    <w:link w:val="Tablecaption"/>
    <w:uiPriority w:val="99"/>
    <w:rsid w:val="00FD45B6"/>
    <w:pPr>
      <w:shd w:val="clear" w:color="auto" w:fill="FFFFFF"/>
      <w:spacing w:line="250" w:lineRule="auto"/>
    </w:pPr>
    <w:rPr>
      <w:rFonts w:cs="Times New Roman"/>
      <w:sz w:val="20"/>
      <w:szCs w:val="20"/>
    </w:rPr>
  </w:style>
  <w:style w:type="paragraph" w:customStyle="1" w:styleId="Other0">
    <w:name w:val="Other"/>
    <w:basedOn w:val="Normal"/>
    <w:link w:val="Other"/>
    <w:uiPriority w:val="99"/>
    <w:rsid w:val="00FD45B6"/>
    <w:pPr>
      <w:shd w:val="clear" w:color="auto" w:fill="FFFFFF"/>
      <w:spacing w:line="276" w:lineRule="auto"/>
    </w:pPr>
    <w:rPr>
      <w:rFonts w:cs="Times New Roman"/>
      <w:sz w:val="26"/>
      <w:szCs w:val="26"/>
    </w:rPr>
  </w:style>
  <w:style w:type="paragraph" w:customStyle="1" w:styleId="Char">
    <w:name w:val="Char"/>
    <w:basedOn w:val="Normal"/>
    <w:autoRedefine/>
    <w:rsid w:val="00094E98"/>
    <w:pPr>
      <w:widowControl/>
      <w:spacing w:after="160" w:line="240" w:lineRule="exact"/>
    </w:pPr>
    <w:rPr>
      <w:rFonts w:ascii="Verdana" w:eastAsia="Times New Roman" w:hAnsi="Verdana" w:cs="Verdana"/>
      <w:color w:val="auto"/>
      <w:sz w:val="20"/>
      <w:szCs w:val="20"/>
    </w:rPr>
  </w:style>
  <w:style w:type="paragraph" w:styleId="BodyTextIndent">
    <w:name w:val="Body Text Indent"/>
    <w:basedOn w:val="Normal"/>
    <w:link w:val="BodyTextIndentChar"/>
    <w:uiPriority w:val="99"/>
    <w:semiHidden/>
    <w:unhideWhenUsed/>
    <w:rsid w:val="00094E98"/>
    <w:pPr>
      <w:spacing w:after="120"/>
      <w:ind w:left="360"/>
    </w:pPr>
  </w:style>
  <w:style w:type="character" w:customStyle="1" w:styleId="BodyTextIndentChar">
    <w:name w:val="Body Text Indent Char"/>
    <w:basedOn w:val="DefaultParagraphFont"/>
    <w:link w:val="BodyTextIndent"/>
    <w:uiPriority w:val="99"/>
    <w:semiHidden/>
    <w:rsid w:val="00094E98"/>
  </w:style>
  <w:style w:type="character" w:customStyle="1" w:styleId="fontstyle01">
    <w:name w:val="fontstyle01"/>
    <w:rsid w:val="00094E98"/>
    <w:rPr>
      <w:rFonts w:ascii="Times New Roman" w:hAnsi="Times New Roman" w:cs="Times New Roman" w:hint="default"/>
      <w:b w:val="0"/>
      <w:bCs w:val="0"/>
      <w:i w:val="0"/>
      <w:iCs w:val="0"/>
      <w:color w:val="000000"/>
      <w:sz w:val="28"/>
      <w:szCs w:val="28"/>
    </w:rPr>
  </w:style>
  <w:style w:type="paragraph" w:customStyle="1" w:styleId="Char0">
    <w:name w:val="Char"/>
    <w:basedOn w:val="Normal"/>
    <w:autoRedefine/>
    <w:rsid w:val="007802AF"/>
    <w:pPr>
      <w:widowControl/>
      <w:spacing w:after="160" w:line="240" w:lineRule="exact"/>
    </w:pPr>
    <w:rPr>
      <w:rFonts w:ascii="Verdana" w:eastAsia="Times New Roman" w:hAnsi="Verdana" w:cs="Verdana"/>
      <w:color w:val="auto"/>
      <w:sz w:val="20"/>
      <w:szCs w:val="20"/>
    </w:rPr>
  </w:style>
  <w:style w:type="character" w:customStyle="1" w:styleId="Heading2Char">
    <w:name w:val="Heading 2 Char"/>
    <w:basedOn w:val="DefaultParagraphFont"/>
    <w:link w:val="Heading2"/>
    <w:uiPriority w:val="9"/>
    <w:rsid w:val="000F1FF4"/>
    <w:rPr>
      <w:rFonts w:eastAsia="Times New Roman" w:cs="Times New Roman"/>
      <w:b/>
      <w:bCs/>
      <w:color w:val="auto"/>
      <w:sz w:val="36"/>
      <w:szCs w:val="36"/>
    </w:rPr>
  </w:style>
  <w:style w:type="character" w:customStyle="1" w:styleId="material-icons-extended">
    <w:name w:val="material-icons-extended"/>
    <w:basedOn w:val="DefaultParagraphFont"/>
    <w:rsid w:val="000F1FF4"/>
  </w:style>
  <w:style w:type="character" w:customStyle="1" w:styleId="jlqj4b">
    <w:name w:val="jlqj4b"/>
    <w:basedOn w:val="DefaultParagraphFont"/>
    <w:rsid w:val="000F1FF4"/>
  </w:style>
  <w:style w:type="character" w:customStyle="1" w:styleId="Heading3Char">
    <w:name w:val="Heading 3 Char"/>
    <w:basedOn w:val="DefaultParagraphFont"/>
    <w:link w:val="Heading3"/>
    <w:uiPriority w:val="9"/>
    <w:semiHidden/>
    <w:rsid w:val="00C438C8"/>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C43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438C8"/>
    <w:rPr>
      <w:rFonts w:ascii="Courier New" w:eastAsia="Times New Roman" w:hAnsi="Courier New" w:cs="Courier New"/>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890"/>
    <w:pPr>
      <w:widowControl w:val="0"/>
      <w:spacing w:after="0" w:line="240" w:lineRule="auto"/>
    </w:pPr>
  </w:style>
  <w:style w:type="paragraph" w:styleId="Heading2">
    <w:name w:val="heading 2"/>
    <w:basedOn w:val="Normal"/>
    <w:link w:val="Heading2Char"/>
    <w:uiPriority w:val="9"/>
    <w:qFormat/>
    <w:rsid w:val="000F1FF4"/>
    <w:pPr>
      <w:widowControl/>
      <w:spacing w:before="100" w:beforeAutospacing="1" w:after="100" w:afterAutospacing="1"/>
      <w:outlineLvl w:val="1"/>
    </w:pPr>
    <w:rPr>
      <w:rFonts w:eastAsia="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C438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51"/>
    <w:pPr>
      <w:ind w:left="720"/>
      <w:contextualSpacing/>
    </w:pPr>
  </w:style>
  <w:style w:type="character" w:customStyle="1" w:styleId="BodyTextChar1">
    <w:name w:val="Body Text Char1"/>
    <w:link w:val="BodyText"/>
    <w:uiPriority w:val="99"/>
    <w:rsid w:val="00B04751"/>
    <w:rPr>
      <w:rFonts w:ascii="Times New Roman" w:hAnsi="Times New Roman"/>
      <w:sz w:val="26"/>
      <w:u w:val="none"/>
    </w:rPr>
  </w:style>
  <w:style w:type="character" w:styleId="Hyperlink">
    <w:name w:val="Hyperlink"/>
    <w:basedOn w:val="DefaultParagraphFont"/>
    <w:uiPriority w:val="99"/>
    <w:unhideWhenUsed/>
    <w:rsid w:val="00070D06"/>
    <w:rPr>
      <w:color w:val="0563C1" w:themeColor="hyperlink"/>
      <w:u w:val="single"/>
    </w:rPr>
  </w:style>
  <w:style w:type="paragraph" w:styleId="BalloonText">
    <w:name w:val="Balloon Text"/>
    <w:basedOn w:val="Normal"/>
    <w:link w:val="BalloonTextChar"/>
    <w:unhideWhenUsed/>
    <w:rsid w:val="006C6486"/>
    <w:rPr>
      <w:rFonts w:ascii="Segoe UI" w:hAnsi="Segoe UI" w:cs="Segoe UI"/>
      <w:sz w:val="18"/>
      <w:szCs w:val="18"/>
    </w:rPr>
  </w:style>
  <w:style w:type="character" w:customStyle="1" w:styleId="BalloonTextChar">
    <w:name w:val="Balloon Text Char"/>
    <w:basedOn w:val="DefaultParagraphFont"/>
    <w:link w:val="BalloonText"/>
    <w:rsid w:val="006C6486"/>
    <w:rPr>
      <w:rFonts w:ascii="Segoe UI" w:eastAsia="Tahoma" w:hAnsi="Segoe UI" w:cs="Segoe UI"/>
      <w:color w:val="000000"/>
      <w:sz w:val="18"/>
      <w:szCs w:val="18"/>
      <w:lang w:val="vi-VN" w:eastAsia="vi-VN"/>
    </w:rPr>
  </w:style>
  <w:style w:type="character" w:customStyle="1" w:styleId="apple-converted-space">
    <w:name w:val="apple-converted-space"/>
    <w:rsid w:val="00EF6C25"/>
  </w:style>
  <w:style w:type="paragraph" w:styleId="Header">
    <w:name w:val="header"/>
    <w:basedOn w:val="Normal"/>
    <w:link w:val="HeaderChar"/>
    <w:uiPriority w:val="99"/>
    <w:unhideWhenUsed/>
    <w:rsid w:val="005B11ED"/>
    <w:pPr>
      <w:tabs>
        <w:tab w:val="center" w:pos="4680"/>
        <w:tab w:val="right" w:pos="9360"/>
      </w:tabs>
    </w:pPr>
  </w:style>
  <w:style w:type="character" w:customStyle="1" w:styleId="HeaderChar">
    <w:name w:val="Header Char"/>
    <w:basedOn w:val="DefaultParagraphFont"/>
    <w:link w:val="Header"/>
    <w:uiPriority w:val="99"/>
    <w:rsid w:val="005B11ED"/>
  </w:style>
  <w:style w:type="paragraph" w:styleId="Footer">
    <w:name w:val="footer"/>
    <w:basedOn w:val="Normal"/>
    <w:link w:val="FooterChar"/>
    <w:uiPriority w:val="99"/>
    <w:unhideWhenUsed/>
    <w:rsid w:val="005B11ED"/>
    <w:pPr>
      <w:tabs>
        <w:tab w:val="center" w:pos="4680"/>
        <w:tab w:val="right" w:pos="9360"/>
      </w:tabs>
    </w:pPr>
  </w:style>
  <w:style w:type="character" w:customStyle="1" w:styleId="FooterChar">
    <w:name w:val="Footer Char"/>
    <w:basedOn w:val="DefaultParagraphFont"/>
    <w:link w:val="Footer"/>
    <w:uiPriority w:val="99"/>
    <w:rsid w:val="005B11ED"/>
  </w:style>
  <w:style w:type="paragraph" w:styleId="BodyText">
    <w:name w:val="Body Text"/>
    <w:basedOn w:val="Normal"/>
    <w:link w:val="BodyTextChar1"/>
    <w:uiPriority w:val="99"/>
    <w:qFormat/>
    <w:rsid w:val="00BF4AD6"/>
    <w:pPr>
      <w:shd w:val="clear" w:color="auto" w:fill="FFFFFF"/>
      <w:spacing w:after="100" w:line="276" w:lineRule="auto"/>
      <w:ind w:firstLine="400"/>
    </w:pPr>
    <w:rPr>
      <w:sz w:val="26"/>
    </w:rPr>
  </w:style>
  <w:style w:type="character" w:customStyle="1" w:styleId="BodyTextChar">
    <w:name w:val="Body Text Char"/>
    <w:basedOn w:val="DefaultParagraphFont"/>
    <w:uiPriority w:val="99"/>
    <w:semiHidden/>
    <w:rsid w:val="00BF4AD6"/>
  </w:style>
  <w:style w:type="character" w:customStyle="1" w:styleId="Tablecaption">
    <w:name w:val="Table caption_"/>
    <w:link w:val="Tablecaption0"/>
    <w:uiPriority w:val="99"/>
    <w:rsid w:val="00FD45B6"/>
    <w:rPr>
      <w:rFonts w:cs="Times New Roman"/>
      <w:sz w:val="20"/>
      <w:szCs w:val="20"/>
      <w:shd w:val="clear" w:color="auto" w:fill="FFFFFF"/>
    </w:rPr>
  </w:style>
  <w:style w:type="character" w:customStyle="1" w:styleId="Other">
    <w:name w:val="Other_"/>
    <w:link w:val="Other0"/>
    <w:uiPriority w:val="99"/>
    <w:rsid w:val="00FD45B6"/>
    <w:rPr>
      <w:rFonts w:cs="Times New Roman"/>
      <w:sz w:val="26"/>
      <w:szCs w:val="26"/>
      <w:shd w:val="clear" w:color="auto" w:fill="FFFFFF"/>
    </w:rPr>
  </w:style>
  <w:style w:type="paragraph" w:customStyle="1" w:styleId="Tablecaption0">
    <w:name w:val="Table caption"/>
    <w:basedOn w:val="Normal"/>
    <w:link w:val="Tablecaption"/>
    <w:uiPriority w:val="99"/>
    <w:rsid w:val="00FD45B6"/>
    <w:pPr>
      <w:shd w:val="clear" w:color="auto" w:fill="FFFFFF"/>
      <w:spacing w:line="250" w:lineRule="auto"/>
    </w:pPr>
    <w:rPr>
      <w:rFonts w:cs="Times New Roman"/>
      <w:sz w:val="20"/>
      <w:szCs w:val="20"/>
    </w:rPr>
  </w:style>
  <w:style w:type="paragraph" w:customStyle="1" w:styleId="Other0">
    <w:name w:val="Other"/>
    <w:basedOn w:val="Normal"/>
    <w:link w:val="Other"/>
    <w:uiPriority w:val="99"/>
    <w:rsid w:val="00FD45B6"/>
    <w:pPr>
      <w:shd w:val="clear" w:color="auto" w:fill="FFFFFF"/>
      <w:spacing w:line="276" w:lineRule="auto"/>
    </w:pPr>
    <w:rPr>
      <w:rFonts w:cs="Times New Roman"/>
      <w:sz w:val="26"/>
      <w:szCs w:val="26"/>
    </w:rPr>
  </w:style>
  <w:style w:type="paragraph" w:customStyle="1" w:styleId="Char">
    <w:name w:val="Char"/>
    <w:basedOn w:val="Normal"/>
    <w:autoRedefine/>
    <w:rsid w:val="00094E98"/>
    <w:pPr>
      <w:widowControl/>
      <w:spacing w:after="160" w:line="240" w:lineRule="exact"/>
    </w:pPr>
    <w:rPr>
      <w:rFonts w:ascii="Verdana" w:eastAsia="Times New Roman" w:hAnsi="Verdana" w:cs="Verdana"/>
      <w:color w:val="auto"/>
      <w:sz w:val="20"/>
      <w:szCs w:val="20"/>
    </w:rPr>
  </w:style>
  <w:style w:type="paragraph" w:styleId="BodyTextIndent">
    <w:name w:val="Body Text Indent"/>
    <w:basedOn w:val="Normal"/>
    <w:link w:val="BodyTextIndentChar"/>
    <w:uiPriority w:val="99"/>
    <w:semiHidden/>
    <w:unhideWhenUsed/>
    <w:rsid w:val="00094E98"/>
    <w:pPr>
      <w:spacing w:after="120"/>
      <w:ind w:left="360"/>
    </w:pPr>
  </w:style>
  <w:style w:type="character" w:customStyle="1" w:styleId="BodyTextIndentChar">
    <w:name w:val="Body Text Indent Char"/>
    <w:basedOn w:val="DefaultParagraphFont"/>
    <w:link w:val="BodyTextIndent"/>
    <w:uiPriority w:val="99"/>
    <w:semiHidden/>
    <w:rsid w:val="00094E98"/>
  </w:style>
  <w:style w:type="character" w:customStyle="1" w:styleId="fontstyle01">
    <w:name w:val="fontstyle01"/>
    <w:rsid w:val="00094E98"/>
    <w:rPr>
      <w:rFonts w:ascii="Times New Roman" w:hAnsi="Times New Roman" w:cs="Times New Roman" w:hint="default"/>
      <w:b w:val="0"/>
      <w:bCs w:val="0"/>
      <w:i w:val="0"/>
      <w:iCs w:val="0"/>
      <w:color w:val="000000"/>
      <w:sz w:val="28"/>
      <w:szCs w:val="28"/>
    </w:rPr>
  </w:style>
  <w:style w:type="paragraph" w:customStyle="1" w:styleId="Char0">
    <w:name w:val="Char"/>
    <w:basedOn w:val="Normal"/>
    <w:autoRedefine/>
    <w:rsid w:val="007802AF"/>
    <w:pPr>
      <w:widowControl/>
      <w:spacing w:after="160" w:line="240" w:lineRule="exact"/>
    </w:pPr>
    <w:rPr>
      <w:rFonts w:ascii="Verdana" w:eastAsia="Times New Roman" w:hAnsi="Verdana" w:cs="Verdana"/>
      <w:color w:val="auto"/>
      <w:sz w:val="20"/>
      <w:szCs w:val="20"/>
    </w:rPr>
  </w:style>
  <w:style w:type="character" w:customStyle="1" w:styleId="Heading2Char">
    <w:name w:val="Heading 2 Char"/>
    <w:basedOn w:val="DefaultParagraphFont"/>
    <w:link w:val="Heading2"/>
    <w:uiPriority w:val="9"/>
    <w:rsid w:val="000F1FF4"/>
    <w:rPr>
      <w:rFonts w:eastAsia="Times New Roman" w:cs="Times New Roman"/>
      <w:b/>
      <w:bCs/>
      <w:color w:val="auto"/>
      <w:sz w:val="36"/>
      <w:szCs w:val="36"/>
    </w:rPr>
  </w:style>
  <w:style w:type="character" w:customStyle="1" w:styleId="material-icons-extended">
    <w:name w:val="material-icons-extended"/>
    <w:basedOn w:val="DefaultParagraphFont"/>
    <w:rsid w:val="000F1FF4"/>
  </w:style>
  <w:style w:type="character" w:customStyle="1" w:styleId="jlqj4b">
    <w:name w:val="jlqj4b"/>
    <w:basedOn w:val="DefaultParagraphFont"/>
    <w:rsid w:val="000F1FF4"/>
  </w:style>
  <w:style w:type="character" w:customStyle="1" w:styleId="Heading3Char">
    <w:name w:val="Heading 3 Char"/>
    <w:basedOn w:val="DefaultParagraphFont"/>
    <w:link w:val="Heading3"/>
    <w:uiPriority w:val="9"/>
    <w:semiHidden/>
    <w:rsid w:val="00C438C8"/>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rsid w:val="00C438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438C8"/>
    <w:rPr>
      <w:rFonts w:ascii="Courier New" w:eastAsia="Times New Roman" w:hAnsi="Courier New" w:cs="Courier New"/>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7150">
      <w:bodyDiv w:val="1"/>
      <w:marLeft w:val="0"/>
      <w:marRight w:val="0"/>
      <w:marTop w:val="0"/>
      <w:marBottom w:val="0"/>
      <w:divBdr>
        <w:top w:val="none" w:sz="0" w:space="0" w:color="auto"/>
        <w:left w:val="none" w:sz="0" w:space="0" w:color="auto"/>
        <w:bottom w:val="none" w:sz="0" w:space="0" w:color="auto"/>
        <w:right w:val="none" w:sz="0" w:space="0" w:color="auto"/>
      </w:divBdr>
    </w:div>
    <w:div w:id="465977964">
      <w:bodyDiv w:val="1"/>
      <w:marLeft w:val="0"/>
      <w:marRight w:val="0"/>
      <w:marTop w:val="0"/>
      <w:marBottom w:val="0"/>
      <w:divBdr>
        <w:top w:val="none" w:sz="0" w:space="0" w:color="auto"/>
        <w:left w:val="none" w:sz="0" w:space="0" w:color="auto"/>
        <w:bottom w:val="none" w:sz="0" w:space="0" w:color="auto"/>
        <w:right w:val="none" w:sz="0" w:space="0" w:color="auto"/>
      </w:divBdr>
    </w:div>
    <w:div w:id="619338963">
      <w:bodyDiv w:val="1"/>
      <w:marLeft w:val="0"/>
      <w:marRight w:val="0"/>
      <w:marTop w:val="0"/>
      <w:marBottom w:val="0"/>
      <w:divBdr>
        <w:top w:val="none" w:sz="0" w:space="0" w:color="auto"/>
        <w:left w:val="none" w:sz="0" w:space="0" w:color="auto"/>
        <w:bottom w:val="none" w:sz="0" w:space="0" w:color="auto"/>
        <w:right w:val="none" w:sz="0" w:space="0" w:color="auto"/>
      </w:divBdr>
    </w:div>
    <w:div w:id="1055397096">
      <w:bodyDiv w:val="1"/>
      <w:marLeft w:val="0"/>
      <w:marRight w:val="0"/>
      <w:marTop w:val="0"/>
      <w:marBottom w:val="0"/>
      <w:divBdr>
        <w:top w:val="none" w:sz="0" w:space="0" w:color="auto"/>
        <w:left w:val="none" w:sz="0" w:space="0" w:color="auto"/>
        <w:bottom w:val="none" w:sz="0" w:space="0" w:color="auto"/>
        <w:right w:val="none" w:sz="0" w:space="0" w:color="auto"/>
      </w:divBdr>
      <w:divsChild>
        <w:div w:id="1992782896">
          <w:marLeft w:val="0"/>
          <w:marRight w:val="0"/>
          <w:marTop w:val="100"/>
          <w:marBottom w:val="0"/>
          <w:divBdr>
            <w:top w:val="none" w:sz="0" w:space="0" w:color="auto"/>
            <w:left w:val="none" w:sz="0" w:space="0" w:color="auto"/>
            <w:bottom w:val="none" w:sz="0" w:space="0" w:color="auto"/>
            <w:right w:val="none" w:sz="0" w:space="0" w:color="auto"/>
          </w:divBdr>
          <w:divsChild>
            <w:div w:id="1027172048">
              <w:marLeft w:val="0"/>
              <w:marRight w:val="0"/>
              <w:marTop w:val="0"/>
              <w:marBottom w:val="0"/>
              <w:divBdr>
                <w:top w:val="none" w:sz="0" w:space="0" w:color="auto"/>
                <w:left w:val="none" w:sz="0" w:space="0" w:color="auto"/>
                <w:bottom w:val="none" w:sz="0" w:space="0" w:color="auto"/>
                <w:right w:val="none" w:sz="0" w:space="0" w:color="auto"/>
              </w:divBdr>
              <w:divsChild>
                <w:div w:id="299505457">
                  <w:marLeft w:val="0"/>
                  <w:marRight w:val="0"/>
                  <w:marTop w:val="60"/>
                  <w:marBottom w:val="0"/>
                  <w:divBdr>
                    <w:top w:val="none" w:sz="0" w:space="0" w:color="auto"/>
                    <w:left w:val="none" w:sz="0" w:space="0" w:color="auto"/>
                    <w:bottom w:val="none" w:sz="0" w:space="0" w:color="auto"/>
                    <w:right w:val="none" w:sz="0" w:space="0" w:color="auto"/>
                  </w:divBdr>
                </w:div>
              </w:divsChild>
            </w:div>
            <w:div w:id="495190204">
              <w:marLeft w:val="0"/>
              <w:marRight w:val="0"/>
              <w:marTop w:val="0"/>
              <w:marBottom w:val="0"/>
              <w:divBdr>
                <w:top w:val="none" w:sz="0" w:space="0" w:color="auto"/>
                <w:left w:val="none" w:sz="0" w:space="0" w:color="auto"/>
                <w:bottom w:val="none" w:sz="0" w:space="0" w:color="auto"/>
                <w:right w:val="none" w:sz="0" w:space="0" w:color="auto"/>
              </w:divBdr>
              <w:divsChild>
                <w:div w:id="1126853633">
                  <w:marLeft w:val="0"/>
                  <w:marRight w:val="0"/>
                  <w:marTop w:val="0"/>
                  <w:marBottom w:val="0"/>
                  <w:divBdr>
                    <w:top w:val="none" w:sz="0" w:space="0" w:color="auto"/>
                    <w:left w:val="none" w:sz="0" w:space="0" w:color="auto"/>
                    <w:bottom w:val="none" w:sz="0" w:space="0" w:color="auto"/>
                    <w:right w:val="none" w:sz="0" w:space="0" w:color="auto"/>
                  </w:divBdr>
                  <w:divsChild>
                    <w:div w:id="752746608">
                      <w:marLeft w:val="0"/>
                      <w:marRight w:val="0"/>
                      <w:marTop w:val="0"/>
                      <w:marBottom w:val="0"/>
                      <w:divBdr>
                        <w:top w:val="none" w:sz="0" w:space="0" w:color="auto"/>
                        <w:left w:val="none" w:sz="0" w:space="0" w:color="auto"/>
                        <w:bottom w:val="none" w:sz="0" w:space="0" w:color="auto"/>
                        <w:right w:val="none" w:sz="0" w:space="0" w:color="auto"/>
                      </w:divBdr>
                      <w:divsChild>
                        <w:div w:id="14791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37186">
              <w:marLeft w:val="0"/>
              <w:marRight w:val="0"/>
              <w:marTop w:val="60"/>
              <w:marBottom w:val="0"/>
              <w:divBdr>
                <w:top w:val="none" w:sz="0" w:space="0" w:color="auto"/>
                <w:left w:val="none" w:sz="0" w:space="0" w:color="auto"/>
                <w:bottom w:val="none" w:sz="0" w:space="0" w:color="auto"/>
                <w:right w:val="none" w:sz="0" w:space="0" w:color="auto"/>
              </w:divBdr>
            </w:div>
          </w:divsChild>
        </w:div>
        <w:div w:id="1493254263">
          <w:marLeft w:val="0"/>
          <w:marRight w:val="0"/>
          <w:marTop w:val="0"/>
          <w:marBottom w:val="0"/>
          <w:divBdr>
            <w:top w:val="none" w:sz="0" w:space="0" w:color="auto"/>
            <w:left w:val="none" w:sz="0" w:space="0" w:color="auto"/>
            <w:bottom w:val="none" w:sz="0" w:space="0" w:color="auto"/>
            <w:right w:val="none" w:sz="0" w:space="0" w:color="auto"/>
          </w:divBdr>
          <w:divsChild>
            <w:div w:id="1600797148">
              <w:marLeft w:val="0"/>
              <w:marRight w:val="0"/>
              <w:marTop w:val="0"/>
              <w:marBottom w:val="0"/>
              <w:divBdr>
                <w:top w:val="none" w:sz="0" w:space="0" w:color="auto"/>
                <w:left w:val="none" w:sz="0" w:space="0" w:color="auto"/>
                <w:bottom w:val="none" w:sz="0" w:space="0" w:color="auto"/>
                <w:right w:val="none" w:sz="0" w:space="0" w:color="auto"/>
              </w:divBdr>
              <w:divsChild>
                <w:div w:id="18624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78484">
      <w:bodyDiv w:val="1"/>
      <w:marLeft w:val="0"/>
      <w:marRight w:val="0"/>
      <w:marTop w:val="0"/>
      <w:marBottom w:val="0"/>
      <w:divBdr>
        <w:top w:val="none" w:sz="0" w:space="0" w:color="auto"/>
        <w:left w:val="none" w:sz="0" w:space="0" w:color="auto"/>
        <w:bottom w:val="none" w:sz="0" w:space="0" w:color="auto"/>
        <w:right w:val="none" w:sz="0" w:space="0" w:color="auto"/>
      </w:divBdr>
    </w:div>
    <w:div w:id="1225212776">
      <w:bodyDiv w:val="1"/>
      <w:marLeft w:val="0"/>
      <w:marRight w:val="0"/>
      <w:marTop w:val="0"/>
      <w:marBottom w:val="0"/>
      <w:divBdr>
        <w:top w:val="none" w:sz="0" w:space="0" w:color="auto"/>
        <w:left w:val="none" w:sz="0" w:space="0" w:color="auto"/>
        <w:bottom w:val="none" w:sz="0" w:space="0" w:color="auto"/>
        <w:right w:val="none" w:sz="0" w:space="0" w:color="auto"/>
      </w:divBdr>
    </w:div>
    <w:div w:id="1278608462">
      <w:bodyDiv w:val="1"/>
      <w:marLeft w:val="0"/>
      <w:marRight w:val="0"/>
      <w:marTop w:val="0"/>
      <w:marBottom w:val="0"/>
      <w:divBdr>
        <w:top w:val="none" w:sz="0" w:space="0" w:color="auto"/>
        <w:left w:val="none" w:sz="0" w:space="0" w:color="auto"/>
        <w:bottom w:val="none" w:sz="0" w:space="0" w:color="auto"/>
        <w:right w:val="none" w:sz="0" w:space="0" w:color="auto"/>
      </w:divBdr>
    </w:div>
    <w:div w:id="1468234718">
      <w:bodyDiv w:val="1"/>
      <w:marLeft w:val="0"/>
      <w:marRight w:val="0"/>
      <w:marTop w:val="0"/>
      <w:marBottom w:val="0"/>
      <w:divBdr>
        <w:top w:val="none" w:sz="0" w:space="0" w:color="auto"/>
        <w:left w:val="none" w:sz="0" w:space="0" w:color="auto"/>
        <w:bottom w:val="none" w:sz="0" w:space="0" w:color="auto"/>
        <w:right w:val="none" w:sz="0" w:space="0" w:color="auto"/>
      </w:divBdr>
      <w:divsChild>
        <w:div w:id="1074935982">
          <w:marLeft w:val="0"/>
          <w:marRight w:val="0"/>
          <w:marTop w:val="0"/>
          <w:marBottom w:val="420"/>
          <w:divBdr>
            <w:top w:val="none" w:sz="0" w:space="0" w:color="auto"/>
            <w:left w:val="none" w:sz="0" w:space="0" w:color="auto"/>
            <w:bottom w:val="none" w:sz="0" w:space="0" w:color="auto"/>
            <w:right w:val="none" w:sz="0" w:space="0" w:color="auto"/>
          </w:divBdr>
          <w:divsChild>
            <w:div w:id="242688638">
              <w:marLeft w:val="0"/>
              <w:marRight w:val="0"/>
              <w:marTop w:val="0"/>
              <w:marBottom w:val="0"/>
              <w:divBdr>
                <w:top w:val="none" w:sz="0" w:space="0" w:color="auto"/>
                <w:left w:val="none" w:sz="0" w:space="0" w:color="auto"/>
                <w:bottom w:val="none" w:sz="0" w:space="0" w:color="auto"/>
                <w:right w:val="none" w:sz="0" w:space="0" w:color="auto"/>
              </w:divBdr>
              <w:divsChild>
                <w:div w:id="1669944376">
                  <w:marLeft w:val="0"/>
                  <w:marRight w:val="0"/>
                  <w:marTop w:val="0"/>
                  <w:marBottom w:val="0"/>
                  <w:divBdr>
                    <w:top w:val="single" w:sz="6" w:space="0" w:color="DFE1E5"/>
                    <w:left w:val="single" w:sz="6" w:space="0" w:color="DFE1E5"/>
                    <w:bottom w:val="single" w:sz="6" w:space="0" w:color="DFE1E5"/>
                    <w:right w:val="single" w:sz="6" w:space="0" w:color="DFE1E5"/>
                  </w:divBdr>
                  <w:divsChild>
                    <w:div w:id="1054549464">
                      <w:marLeft w:val="0"/>
                      <w:marRight w:val="0"/>
                      <w:marTop w:val="0"/>
                      <w:marBottom w:val="0"/>
                      <w:divBdr>
                        <w:top w:val="none" w:sz="0" w:space="0" w:color="auto"/>
                        <w:left w:val="none" w:sz="0" w:space="0" w:color="auto"/>
                        <w:bottom w:val="none" w:sz="0" w:space="0" w:color="auto"/>
                        <w:right w:val="none" w:sz="0" w:space="0" w:color="auto"/>
                      </w:divBdr>
                      <w:divsChild>
                        <w:div w:id="1672217782">
                          <w:marLeft w:val="0"/>
                          <w:marRight w:val="0"/>
                          <w:marTop w:val="0"/>
                          <w:marBottom w:val="0"/>
                          <w:divBdr>
                            <w:top w:val="none" w:sz="0" w:space="0" w:color="auto"/>
                            <w:left w:val="none" w:sz="0" w:space="0" w:color="auto"/>
                            <w:bottom w:val="none" w:sz="0" w:space="0" w:color="auto"/>
                            <w:right w:val="none" w:sz="0" w:space="0" w:color="auto"/>
                          </w:divBdr>
                          <w:divsChild>
                            <w:div w:id="574051036">
                              <w:marLeft w:val="0"/>
                              <w:marRight w:val="0"/>
                              <w:marTop w:val="0"/>
                              <w:marBottom w:val="0"/>
                              <w:divBdr>
                                <w:top w:val="none" w:sz="0" w:space="0" w:color="auto"/>
                                <w:left w:val="none" w:sz="0" w:space="0" w:color="auto"/>
                                <w:bottom w:val="none" w:sz="0" w:space="0" w:color="auto"/>
                                <w:right w:val="none" w:sz="0" w:space="0" w:color="auto"/>
                              </w:divBdr>
                              <w:divsChild>
                                <w:div w:id="1091779265">
                                  <w:marLeft w:val="0"/>
                                  <w:marRight w:val="0"/>
                                  <w:marTop w:val="0"/>
                                  <w:marBottom w:val="0"/>
                                  <w:divBdr>
                                    <w:top w:val="none" w:sz="0" w:space="0" w:color="auto"/>
                                    <w:left w:val="none" w:sz="0" w:space="0" w:color="auto"/>
                                    <w:bottom w:val="none" w:sz="0" w:space="0" w:color="auto"/>
                                    <w:right w:val="none" w:sz="0" w:space="0" w:color="auto"/>
                                  </w:divBdr>
                                  <w:divsChild>
                                    <w:div w:id="368604850">
                                      <w:marLeft w:val="-240"/>
                                      <w:marRight w:val="-240"/>
                                      <w:marTop w:val="0"/>
                                      <w:marBottom w:val="0"/>
                                      <w:divBdr>
                                        <w:top w:val="none" w:sz="0" w:space="0" w:color="auto"/>
                                        <w:left w:val="none" w:sz="0" w:space="0" w:color="auto"/>
                                        <w:bottom w:val="none" w:sz="0" w:space="0" w:color="auto"/>
                                        <w:right w:val="none" w:sz="0" w:space="0" w:color="auto"/>
                                      </w:divBdr>
                                      <w:divsChild>
                                        <w:div w:id="1049108629">
                                          <w:marLeft w:val="0"/>
                                          <w:marRight w:val="0"/>
                                          <w:marTop w:val="0"/>
                                          <w:marBottom w:val="0"/>
                                          <w:divBdr>
                                            <w:top w:val="none" w:sz="0" w:space="0" w:color="auto"/>
                                            <w:left w:val="none" w:sz="0" w:space="0" w:color="auto"/>
                                            <w:bottom w:val="none" w:sz="0" w:space="0" w:color="auto"/>
                                            <w:right w:val="none" w:sz="0" w:space="0" w:color="auto"/>
                                          </w:divBdr>
                                          <w:divsChild>
                                            <w:div w:id="816650312">
                                              <w:marLeft w:val="0"/>
                                              <w:marRight w:val="0"/>
                                              <w:marTop w:val="0"/>
                                              <w:marBottom w:val="0"/>
                                              <w:divBdr>
                                                <w:top w:val="none" w:sz="0" w:space="0" w:color="auto"/>
                                                <w:left w:val="none" w:sz="0" w:space="0" w:color="auto"/>
                                                <w:bottom w:val="none" w:sz="0" w:space="0" w:color="auto"/>
                                                <w:right w:val="none" w:sz="0" w:space="0" w:color="auto"/>
                                              </w:divBdr>
                                            </w:div>
                                            <w:div w:id="1887990310">
                                              <w:marLeft w:val="0"/>
                                              <w:marRight w:val="0"/>
                                              <w:marTop w:val="0"/>
                                              <w:marBottom w:val="0"/>
                                              <w:divBdr>
                                                <w:top w:val="none" w:sz="0" w:space="0" w:color="auto"/>
                                                <w:left w:val="none" w:sz="0" w:space="0" w:color="auto"/>
                                                <w:bottom w:val="none" w:sz="0" w:space="0" w:color="auto"/>
                                                <w:right w:val="none" w:sz="0" w:space="0" w:color="auto"/>
                                              </w:divBdr>
                                              <w:divsChild>
                                                <w:div w:id="501744997">
                                                  <w:marLeft w:val="165"/>
                                                  <w:marRight w:val="165"/>
                                                  <w:marTop w:val="0"/>
                                                  <w:marBottom w:val="0"/>
                                                  <w:divBdr>
                                                    <w:top w:val="none" w:sz="0" w:space="0" w:color="auto"/>
                                                    <w:left w:val="none" w:sz="0" w:space="0" w:color="auto"/>
                                                    <w:bottom w:val="none" w:sz="0" w:space="0" w:color="auto"/>
                                                    <w:right w:val="none" w:sz="0" w:space="0" w:color="auto"/>
                                                  </w:divBdr>
                                                  <w:divsChild>
                                                    <w:div w:id="1637686852">
                                                      <w:marLeft w:val="0"/>
                                                      <w:marRight w:val="0"/>
                                                      <w:marTop w:val="0"/>
                                                      <w:marBottom w:val="0"/>
                                                      <w:divBdr>
                                                        <w:top w:val="none" w:sz="0" w:space="0" w:color="auto"/>
                                                        <w:left w:val="none" w:sz="0" w:space="0" w:color="auto"/>
                                                        <w:bottom w:val="none" w:sz="0" w:space="0" w:color="auto"/>
                                                        <w:right w:val="none" w:sz="0" w:space="0" w:color="auto"/>
                                                      </w:divBdr>
                                                      <w:divsChild>
                                                        <w:div w:id="463163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1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071">
          <w:marLeft w:val="0"/>
          <w:marRight w:val="0"/>
          <w:marTop w:val="0"/>
          <w:marBottom w:val="420"/>
          <w:divBdr>
            <w:top w:val="none" w:sz="0" w:space="0" w:color="auto"/>
            <w:left w:val="none" w:sz="0" w:space="0" w:color="auto"/>
            <w:bottom w:val="none" w:sz="0" w:space="0" w:color="auto"/>
            <w:right w:val="none" w:sz="0" w:space="0" w:color="auto"/>
          </w:divBdr>
          <w:divsChild>
            <w:div w:id="464663440">
              <w:marLeft w:val="0"/>
              <w:marRight w:val="0"/>
              <w:marTop w:val="0"/>
              <w:marBottom w:val="0"/>
              <w:divBdr>
                <w:top w:val="none" w:sz="0" w:space="0" w:color="auto"/>
                <w:left w:val="none" w:sz="0" w:space="0" w:color="auto"/>
                <w:bottom w:val="none" w:sz="0" w:space="0" w:color="auto"/>
                <w:right w:val="none" w:sz="0" w:space="0" w:color="auto"/>
              </w:divBdr>
              <w:divsChild>
                <w:div w:id="171840794">
                  <w:marLeft w:val="0"/>
                  <w:marRight w:val="0"/>
                  <w:marTop w:val="0"/>
                  <w:marBottom w:val="0"/>
                  <w:divBdr>
                    <w:top w:val="none" w:sz="0" w:space="0" w:color="auto"/>
                    <w:left w:val="none" w:sz="0" w:space="0" w:color="auto"/>
                    <w:bottom w:val="none" w:sz="0" w:space="0" w:color="auto"/>
                    <w:right w:val="none" w:sz="0" w:space="0" w:color="auto"/>
                  </w:divBdr>
                  <w:divsChild>
                    <w:div w:id="28993924">
                      <w:marLeft w:val="0"/>
                      <w:marRight w:val="0"/>
                      <w:marTop w:val="0"/>
                      <w:marBottom w:val="0"/>
                      <w:divBdr>
                        <w:top w:val="none" w:sz="0" w:space="0" w:color="auto"/>
                        <w:left w:val="none" w:sz="0" w:space="0" w:color="auto"/>
                        <w:bottom w:val="none" w:sz="0" w:space="0" w:color="auto"/>
                        <w:right w:val="none" w:sz="0" w:space="0" w:color="auto"/>
                      </w:divBdr>
                      <w:divsChild>
                        <w:div w:id="3132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3687">
      <w:bodyDiv w:val="1"/>
      <w:marLeft w:val="0"/>
      <w:marRight w:val="0"/>
      <w:marTop w:val="0"/>
      <w:marBottom w:val="0"/>
      <w:divBdr>
        <w:top w:val="none" w:sz="0" w:space="0" w:color="auto"/>
        <w:left w:val="none" w:sz="0" w:space="0" w:color="auto"/>
        <w:bottom w:val="none" w:sz="0" w:space="0" w:color="auto"/>
        <w:right w:val="none" w:sz="0" w:space="0" w:color="auto"/>
      </w:divBdr>
    </w:div>
    <w:div w:id="1702052568">
      <w:bodyDiv w:val="1"/>
      <w:marLeft w:val="0"/>
      <w:marRight w:val="0"/>
      <w:marTop w:val="0"/>
      <w:marBottom w:val="0"/>
      <w:divBdr>
        <w:top w:val="none" w:sz="0" w:space="0" w:color="auto"/>
        <w:left w:val="none" w:sz="0" w:space="0" w:color="auto"/>
        <w:bottom w:val="none" w:sz="0" w:space="0" w:color="auto"/>
        <w:right w:val="none" w:sz="0" w:space="0" w:color="auto"/>
      </w:divBdr>
      <w:divsChild>
        <w:div w:id="492987389">
          <w:marLeft w:val="0"/>
          <w:marRight w:val="0"/>
          <w:marTop w:val="0"/>
          <w:marBottom w:val="0"/>
          <w:divBdr>
            <w:top w:val="none" w:sz="0" w:space="0" w:color="auto"/>
            <w:left w:val="none" w:sz="0" w:space="0" w:color="auto"/>
            <w:bottom w:val="none" w:sz="0" w:space="0" w:color="auto"/>
            <w:right w:val="none" w:sz="0" w:space="0" w:color="auto"/>
          </w:divBdr>
          <w:divsChild>
            <w:div w:id="1681540862">
              <w:marLeft w:val="0"/>
              <w:marRight w:val="0"/>
              <w:marTop w:val="0"/>
              <w:marBottom w:val="0"/>
              <w:divBdr>
                <w:top w:val="none" w:sz="0" w:space="0" w:color="auto"/>
                <w:left w:val="none" w:sz="0" w:space="0" w:color="auto"/>
                <w:bottom w:val="none" w:sz="0" w:space="0" w:color="auto"/>
                <w:right w:val="none" w:sz="0" w:space="0" w:color="auto"/>
              </w:divBdr>
            </w:div>
          </w:divsChild>
        </w:div>
        <w:div w:id="1040012094">
          <w:marLeft w:val="0"/>
          <w:marRight w:val="0"/>
          <w:marTop w:val="0"/>
          <w:marBottom w:val="0"/>
          <w:divBdr>
            <w:top w:val="none" w:sz="0" w:space="0" w:color="auto"/>
            <w:left w:val="none" w:sz="0" w:space="0" w:color="auto"/>
            <w:bottom w:val="none" w:sz="0" w:space="0" w:color="auto"/>
            <w:right w:val="none" w:sz="0" w:space="0" w:color="auto"/>
          </w:divBdr>
          <w:divsChild>
            <w:div w:id="196353882">
              <w:marLeft w:val="0"/>
              <w:marRight w:val="0"/>
              <w:marTop w:val="0"/>
              <w:marBottom w:val="0"/>
              <w:divBdr>
                <w:top w:val="none" w:sz="0" w:space="0" w:color="auto"/>
                <w:left w:val="none" w:sz="0" w:space="0" w:color="auto"/>
                <w:bottom w:val="none" w:sz="0" w:space="0" w:color="auto"/>
                <w:right w:val="none" w:sz="0" w:space="0" w:color="auto"/>
              </w:divBdr>
              <w:divsChild>
                <w:div w:id="21239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225">
          <w:marLeft w:val="0"/>
          <w:marRight w:val="0"/>
          <w:marTop w:val="100"/>
          <w:marBottom w:val="0"/>
          <w:divBdr>
            <w:top w:val="none" w:sz="0" w:space="0" w:color="auto"/>
            <w:left w:val="none" w:sz="0" w:space="0" w:color="auto"/>
            <w:bottom w:val="none" w:sz="0" w:space="0" w:color="auto"/>
            <w:right w:val="none" w:sz="0" w:space="0" w:color="auto"/>
          </w:divBdr>
          <w:divsChild>
            <w:div w:id="1688097240">
              <w:marLeft w:val="0"/>
              <w:marRight w:val="0"/>
              <w:marTop w:val="0"/>
              <w:marBottom w:val="0"/>
              <w:divBdr>
                <w:top w:val="none" w:sz="0" w:space="0" w:color="auto"/>
                <w:left w:val="none" w:sz="0" w:space="0" w:color="auto"/>
                <w:bottom w:val="none" w:sz="0" w:space="0" w:color="auto"/>
                <w:right w:val="none" w:sz="0" w:space="0" w:color="auto"/>
              </w:divBdr>
              <w:divsChild>
                <w:div w:id="432941095">
                  <w:marLeft w:val="0"/>
                  <w:marRight w:val="0"/>
                  <w:marTop w:val="0"/>
                  <w:marBottom w:val="0"/>
                  <w:divBdr>
                    <w:top w:val="none" w:sz="0" w:space="0" w:color="auto"/>
                    <w:left w:val="none" w:sz="0" w:space="0" w:color="auto"/>
                    <w:bottom w:val="none" w:sz="0" w:space="0" w:color="auto"/>
                    <w:right w:val="none" w:sz="0" w:space="0" w:color="auto"/>
                  </w:divBdr>
                  <w:divsChild>
                    <w:div w:id="610818782">
                      <w:marLeft w:val="0"/>
                      <w:marRight w:val="0"/>
                      <w:marTop w:val="0"/>
                      <w:marBottom w:val="0"/>
                      <w:divBdr>
                        <w:top w:val="none" w:sz="0" w:space="0" w:color="auto"/>
                        <w:left w:val="none" w:sz="0" w:space="0" w:color="auto"/>
                        <w:bottom w:val="none" w:sz="0" w:space="0" w:color="auto"/>
                        <w:right w:val="none" w:sz="0" w:space="0" w:color="auto"/>
                      </w:divBdr>
                      <w:divsChild>
                        <w:div w:id="5089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0380">
              <w:marLeft w:val="0"/>
              <w:marRight w:val="0"/>
              <w:marTop w:val="60"/>
              <w:marBottom w:val="0"/>
              <w:divBdr>
                <w:top w:val="none" w:sz="0" w:space="0" w:color="auto"/>
                <w:left w:val="none" w:sz="0" w:space="0" w:color="auto"/>
                <w:bottom w:val="none" w:sz="0" w:space="0" w:color="auto"/>
                <w:right w:val="none" w:sz="0" w:space="0" w:color="auto"/>
              </w:divBdr>
            </w:div>
          </w:divsChild>
        </w:div>
        <w:div w:id="1188954241">
          <w:marLeft w:val="0"/>
          <w:marRight w:val="0"/>
          <w:marTop w:val="0"/>
          <w:marBottom w:val="0"/>
          <w:divBdr>
            <w:top w:val="none" w:sz="0" w:space="0" w:color="auto"/>
            <w:left w:val="none" w:sz="0" w:space="0" w:color="auto"/>
            <w:bottom w:val="none" w:sz="0" w:space="0" w:color="auto"/>
            <w:right w:val="none" w:sz="0" w:space="0" w:color="auto"/>
          </w:divBdr>
          <w:divsChild>
            <w:div w:id="1381513021">
              <w:marLeft w:val="0"/>
              <w:marRight w:val="0"/>
              <w:marTop w:val="0"/>
              <w:marBottom w:val="0"/>
              <w:divBdr>
                <w:top w:val="none" w:sz="0" w:space="0" w:color="auto"/>
                <w:left w:val="none" w:sz="0" w:space="0" w:color="auto"/>
                <w:bottom w:val="none" w:sz="0" w:space="0" w:color="auto"/>
                <w:right w:val="none" w:sz="0" w:space="0" w:color="auto"/>
              </w:divBdr>
              <w:divsChild>
                <w:div w:id="8326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5488">
      <w:bodyDiv w:val="1"/>
      <w:marLeft w:val="0"/>
      <w:marRight w:val="0"/>
      <w:marTop w:val="0"/>
      <w:marBottom w:val="0"/>
      <w:divBdr>
        <w:top w:val="none" w:sz="0" w:space="0" w:color="auto"/>
        <w:left w:val="none" w:sz="0" w:space="0" w:color="auto"/>
        <w:bottom w:val="none" w:sz="0" w:space="0" w:color="auto"/>
        <w:right w:val="none" w:sz="0" w:space="0" w:color="auto"/>
      </w:divBdr>
    </w:div>
    <w:div w:id="1923951966">
      <w:bodyDiv w:val="1"/>
      <w:marLeft w:val="0"/>
      <w:marRight w:val="0"/>
      <w:marTop w:val="0"/>
      <w:marBottom w:val="0"/>
      <w:divBdr>
        <w:top w:val="none" w:sz="0" w:space="0" w:color="auto"/>
        <w:left w:val="none" w:sz="0" w:space="0" w:color="auto"/>
        <w:bottom w:val="none" w:sz="0" w:space="0" w:color="auto"/>
        <w:right w:val="none" w:sz="0" w:space="0" w:color="auto"/>
      </w:divBdr>
    </w:div>
    <w:div w:id="2078046712">
      <w:bodyDiv w:val="1"/>
      <w:marLeft w:val="0"/>
      <w:marRight w:val="0"/>
      <w:marTop w:val="0"/>
      <w:marBottom w:val="0"/>
      <w:divBdr>
        <w:top w:val="none" w:sz="0" w:space="0" w:color="auto"/>
        <w:left w:val="none" w:sz="0" w:space="0" w:color="auto"/>
        <w:bottom w:val="none" w:sz="0" w:space="0" w:color="auto"/>
        <w:right w:val="none" w:sz="0" w:space="0" w:color="auto"/>
      </w:divBdr>
    </w:div>
    <w:div w:id="20983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40D81DFB1CCD4891752BD65AAC4B20" ma:contentTypeVersion="2" ma:contentTypeDescription="Create a new document." ma:contentTypeScope="" ma:versionID="ad5044f095da732494eb2153bcc4ad03">
  <xsd:schema xmlns:xsd="http://www.w3.org/2001/XMLSchema" xmlns:p="http://schemas.microsoft.com/office/2006/metadata/properties" xmlns:ns1="http://schemas.microsoft.com/sharepoint/v3" targetNamespace="http://schemas.microsoft.com/office/2006/metadata/properties" ma:root="true" ma:fieldsID="818bfda1468451f5fc6f012de6f5cd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183240-2809-4F85-8813-C4FB2E1588AF}"/>
</file>

<file path=customXml/itemProps2.xml><?xml version="1.0" encoding="utf-8"?>
<ds:datastoreItem xmlns:ds="http://schemas.openxmlformats.org/officeDocument/2006/customXml" ds:itemID="{8AF48297-7ACA-441C-8571-B75D9B15C7EE}"/>
</file>

<file path=customXml/itemProps3.xml><?xml version="1.0" encoding="utf-8"?>
<ds:datastoreItem xmlns:ds="http://schemas.openxmlformats.org/officeDocument/2006/customXml" ds:itemID="{B807CB1F-2049-42A1-ACCC-DD355ED49D40}"/>
</file>

<file path=customXml/itemProps4.xml><?xml version="1.0" encoding="utf-8"?>
<ds:datastoreItem xmlns:ds="http://schemas.openxmlformats.org/officeDocument/2006/customXml" ds:itemID="{4B459ECD-0C00-423B-A277-AB8FC7780692}"/>
</file>

<file path=docProps/app.xml><?xml version="1.0" encoding="utf-8"?>
<Properties xmlns="http://schemas.openxmlformats.org/officeDocument/2006/extended-properties" xmlns:vt="http://schemas.openxmlformats.org/officeDocument/2006/docPropsVTypes">
  <Template>Normal</Template>
  <TotalTime>1027</TotalTime>
  <Pages>18</Pages>
  <Words>6456</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Son</dc:creator>
  <cp:lastModifiedBy>PC</cp:lastModifiedBy>
  <cp:revision>11</cp:revision>
  <cp:lastPrinted>2020-12-12T09:01:00Z</cp:lastPrinted>
  <dcterms:created xsi:type="dcterms:W3CDTF">2020-12-14T03:47:00Z</dcterms:created>
  <dcterms:modified xsi:type="dcterms:W3CDTF">2020-12-17T09:08:00Z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0x010100F540D81DFB1CCD4891752BD65AAC4B20</vt:lpwstr>
  </property>
</Properties>
</file>